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7D1" w:rsidRDefault="000E67D1" w:rsidP="000E67D1">
      <w:pPr>
        <w:spacing w:after="0"/>
        <w:rPr>
          <w:rFonts w:cs="David"/>
          <w:rtl/>
        </w:rPr>
      </w:pPr>
      <w:r>
        <w:rPr>
          <w:rFonts w:cs="David" w:hint="cs"/>
          <w:rtl/>
        </w:rPr>
        <w:t>אל: ועדת המכרזים</w:t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 w:hint="cs"/>
          <w:rtl/>
        </w:rPr>
        <w:t>29/06/2022</w:t>
      </w:r>
    </w:p>
    <w:p w:rsidR="000E67D1" w:rsidRDefault="000E67D1" w:rsidP="000E67D1">
      <w:pPr>
        <w:spacing w:after="0"/>
        <w:rPr>
          <w:rFonts w:cs="David"/>
          <w:rtl/>
        </w:rPr>
      </w:pPr>
    </w:p>
    <w:p w:rsidR="000E67D1" w:rsidRDefault="000E67D1" w:rsidP="000E67D1">
      <w:pPr>
        <w:spacing w:after="0"/>
        <w:jc w:val="center"/>
        <w:rPr>
          <w:rFonts w:cs="David"/>
          <w:rtl/>
        </w:rPr>
      </w:pPr>
      <w:r w:rsidRPr="00377C5A">
        <w:rPr>
          <w:rFonts w:cs="David" w:hint="cs"/>
          <w:b/>
          <w:bCs/>
          <w:rtl/>
        </w:rPr>
        <w:t>הנדון</w:t>
      </w:r>
      <w:r>
        <w:rPr>
          <w:rFonts w:cs="David" w:hint="cs"/>
          <w:rtl/>
        </w:rPr>
        <w:t xml:space="preserve">: </w:t>
      </w:r>
      <w:r w:rsidRPr="00377C5A">
        <w:rPr>
          <w:rFonts w:cs="David" w:hint="cs"/>
          <w:u w:val="single"/>
          <w:rtl/>
        </w:rPr>
        <w:t>חוות דעת מקצועית במסגרת כוונה להתקשר עם ספק יחיד</w:t>
      </w:r>
    </w:p>
    <w:p w:rsidR="000E67D1" w:rsidRDefault="000E67D1" w:rsidP="000E67D1">
      <w:pPr>
        <w:spacing w:after="0"/>
        <w:jc w:val="both"/>
        <w:rPr>
          <w:rFonts w:cs="David"/>
          <w:rtl/>
        </w:rPr>
      </w:pPr>
      <w:r>
        <w:rPr>
          <w:rFonts w:cs="David" w:hint="cs"/>
          <w:rtl/>
        </w:rPr>
        <w:t>הבקשה מסתמכת על תקנה 3(29) ל</w:t>
      </w:r>
      <w:r w:rsidRPr="00377C5A">
        <w:rPr>
          <w:rFonts w:cs="David"/>
          <w:rtl/>
        </w:rPr>
        <w:t>תקנות חובת המכרזים, תשנ"ג-1993</w:t>
      </w:r>
      <w:r w:rsidRPr="00377C5A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(</w:t>
      </w:r>
      <w:r w:rsidRPr="00D92846">
        <w:rPr>
          <w:rFonts w:cs="David"/>
          <w:rtl/>
        </w:rPr>
        <w:t>התקשרות עם מי שלפי זכויות מכוח דין או בהתאם למצב הדברים בפועל הוא היחיד המסוגל לבצע את נושא ההתקשרות (בתקנות</w:t>
      </w:r>
      <w:r>
        <w:rPr>
          <w:rFonts w:cs="David" w:hint="cs"/>
          <w:rtl/>
        </w:rPr>
        <w:t xml:space="preserve"> </w:t>
      </w:r>
      <w:r w:rsidRPr="00D92846">
        <w:rPr>
          <w:rFonts w:cs="David"/>
          <w:rtl/>
        </w:rPr>
        <w:t>– ספק יחיד), לאחר בחינת קיומם של ספקים לפי תקנה 3א(א)</w:t>
      </w:r>
      <w:r>
        <w:rPr>
          <w:rFonts w:cs="David" w:hint="cs"/>
          <w:rtl/>
        </w:rPr>
        <w:t>)</w:t>
      </w:r>
      <w:r w:rsidRPr="00D92846">
        <w:rPr>
          <w:rFonts w:cs="David"/>
          <w:rtl/>
        </w:rPr>
        <w:t>;</w:t>
      </w:r>
    </w:p>
    <w:p w:rsidR="000E67D1" w:rsidRDefault="000E67D1" w:rsidP="000E67D1">
      <w:pPr>
        <w:spacing w:after="0"/>
        <w:jc w:val="both"/>
        <w:rPr>
          <w:rFonts w:cs="David"/>
          <w:rtl/>
        </w:rPr>
      </w:pPr>
    </w:p>
    <w:p w:rsidR="000E67D1" w:rsidRDefault="000E67D1" w:rsidP="000E67D1">
      <w:pPr>
        <w:pStyle w:val="a7"/>
        <w:numPr>
          <w:ilvl w:val="0"/>
          <w:numId w:val="1"/>
        </w:numPr>
        <w:spacing w:after="0" w:line="240" w:lineRule="auto"/>
        <w:jc w:val="both"/>
        <w:rPr>
          <w:rFonts w:cs="David"/>
        </w:rPr>
      </w:pPr>
      <w:r>
        <w:rPr>
          <w:rFonts w:cs="David" w:hint="cs"/>
          <w:rtl/>
        </w:rPr>
        <w:t>מהות ההתקשרות (רקע ופירוט התכונות של הטובין/השירותים/העבודה):</w:t>
      </w:r>
    </w:p>
    <w:p w:rsidR="000E67D1" w:rsidRDefault="000E67D1" w:rsidP="000E67D1">
      <w:pPr>
        <w:pStyle w:val="a7"/>
        <w:spacing w:after="0" w:line="240" w:lineRule="auto"/>
        <w:jc w:val="both"/>
        <w:rPr>
          <w:rFonts w:cs="David"/>
          <w:rtl/>
        </w:rPr>
      </w:pPr>
    </w:p>
    <w:tbl>
      <w:tblPr>
        <w:tblStyle w:val="a8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7576"/>
      </w:tblGrid>
      <w:tr w:rsidR="000E67D1" w:rsidTr="00FA5E0A">
        <w:tc>
          <w:tcPr>
            <w:tcW w:w="10790" w:type="dxa"/>
          </w:tcPr>
          <w:p w:rsidR="000E67D1" w:rsidRDefault="000E67D1" w:rsidP="00FA5E0A">
            <w:pPr>
              <w:pStyle w:val="a7"/>
              <w:spacing w:after="0" w:line="240" w:lineRule="auto"/>
              <w:ind w:left="0"/>
              <w:jc w:val="both"/>
              <w:rPr>
                <w:rFonts w:cs="David"/>
                <w:rtl/>
              </w:rPr>
            </w:pPr>
            <w:proofErr w:type="spellStart"/>
            <w:r>
              <w:rPr>
                <w:rFonts w:cs="David" w:hint="cs"/>
                <w:rtl/>
              </w:rPr>
              <w:t>תוכנית</w:t>
            </w:r>
            <w:proofErr w:type="spellEnd"/>
            <w:r>
              <w:rPr>
                <w:rFonts w:cs="David" w:hint="cs"/>
                <w:rtl/>
              </w:rPr>
              <w:t xml:space="preserve"> מצוינות לתלמידי חטיבות הביניים בעיר נשר המאפשרת לתלמידים לשלוח ניסויים לתחנת החלל הבינלאומית</w:t>
            </w:r>
          </w:p>
          <w:p w:rsidR="000E67D1" w:rsidRDefault="000E67D1" w:rsidP="00FA5E0A">
            <w:pPr>
              <w:pStyle w:val="a7"/>
              <w:spacing w:after="0" w:line="240" w:lineRule="auto"/>
              <w:ind w:left="0"/>
              <w:jc w:val="both"/>
              <w:rPr>
                <w:rFonts w:cs="David"/>
                <w:rtl/>
              </w:rPr>
            </w:pPr>
          </w:p>
        </w:tc>
      </w:tr>
    </w:tbl>
    <w:p w:rsidR="000E67D1" w:rsidRDefault="000E67D1" w:rsidP="000E67D1">
      <w:pPr>
        <w:pStyle w:val="a7"/>
        <w:numPr>
          <w:ilvl w:val="0"/>
          <w:numId w:val="1"/>
        </w:numPr>
        <w:spacing w:after="0" w:line="240" w:lineRule="auto"/>
        <w:jc w:val="both"/>
        <w:rPr>
          <w:rFonts w:cs="David"/>
        </w:rPr>
      </w:pPr>
      <w:r>
        <w:rPr>
          <w:rFonts w:cs="David" w:hint="cs"/>
          <w:rtl/>
        </w:rPr>
        <w:t>פרטי הספק וההתקשרות:</w:t>
      </w:r>
    </w:p>
    <w:p w:rsidR="000E67D1" w:rsidRDefault="000E67D1" w:rsidP="000E67D1">
      <w:pPr>
        <w:pStyle w:val="a7"/>
        <w:spacing w:after="0" w:line="240" w:lineRule="auto"/>
        <w:jc w:val="both"/>
        <w:rPr>
          <w:rFonts w:cs="David"/>
          <w:rtl/>
        </w:rPr>
      </w:pPr>
    </w:p>
    <w:tbl>
      <w:tblPr>
        <w:tblStyle w:val="a8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728"/>
        <w:gridCol w:w="3848"/>
      </w:tblGrid>
      <w:tr w:rsidR="000E67D1" w:rsidTr="00FA5E0A">
        <w:tc>
          <w:tcPr>
            <w:tcW w:w="5040" w:type="dxa"/>
          </w:tcPr>
          <w:p w:rsidR="000E67D1" w:rsidRPr="00377C5A" w:rsidRDefault="000E67D1" w:rsidP="00177AFB">
            <w:pPr>
              <w:pStyle w:val="a7"/>
              <w:spacing w:after="0" w:line="240" w:lineRule="auto"/>
              <w:ind w:left="0"/>
              <w:jc w:val="center"/>
              <w:rPr>
                <w:rFonts w:cs="David"/>
                <w:b/>
                <w:bCs/>
                <w:rtl/>
              </w:rPr>
            </w:pPr>
            <w:r w:rsidRPr="00377C5A">
              <w:rPr>
                <w:rFonts w:cs="David" w:hint="cs"/>
                <w:b/>
                <w:bCs/>
                <w:rtl/>
              </w:rPr>
              <w:t>שם הספק</w:t>
            </w:r>
          </w:p>
        </w:tc>
        <w:tc>
          <w:tcPr>
            <w:tcW w:w="5030" w:type="dxa"/>
          </w:tcPr>
          <w:p w:rsidR="000E67D1" w:rsidRPr="00377C5A" w:rsidRDefault="000E67D1" w:rsidP="00FA5E0A">
            <w:pPr>
              <w:pStyle w:val="a7"/>
              <w:spacing w:after="0" w:line="240" w:lineRule="auto"/>
              <w:ind w:left="0"/>
              <w:jc w:val="center"/>
              <w:rPr>
                <w:rFonts w:cs="David"/>
                <w:b/>
                <w:bCs/>
                <w:rtl/>
              </w:rPr>
            </w:pPr>
            <w:r w:rsidRPr="00377C5A">
              <w:rPr>
                <w:rFonts w:cs="David" w:hint="cs"/>
                <w:b/>
                <w:bCs/>
                <w:rtl/>
              </w:rPr>
              <w:t>מספר הספק (ח.פ / מס' מזהה אחר)</w:t>
            </w:r>
          </w:p>
        </w:tc>
      </w:tr>
      <w:tr w:rsidR="000E67D1" w:rsidTr="00FA5E0A">
        <w:tc>
          <w:tcPr>
            <w:tcW w:w="5040" w:type="dxa"/>
          </w:tcPr>
          <w:p w:rsidR="000E67D1" w:rsidRDefault="000E67D1" w:rsidP="00FA5E0A">
            <w:pPr>
              <w:pStyle w:val="a7"/>
              <w:spacing w:after="0" w:line="240" w:lineRule="auto"/>
              <w:ind w:left="0"/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קרן רמון</w:t>
            </w:r>
          </w:p>
        </w:tc>
        <w:tc>
          <w:tcPr>
            <w:tcW w:w="5030" w:type="dxa"/>
          </w:tcPr>
          <w:p w:rsidR="000E67D1" w:rsidRDefault="000E67D1" w:rsidP="00FA5E0A">
            <w:pPr>
              <w:pStyle w:val="a7"/>
              <w:spacing w:after="0" w:line="240" w:lineRule="auto"/>
              <w:ind w:left="0"/>
              <w:jc w:val="both"/>
              <w:rPr>
                <w:rFonts w:cs="David"/>
                <w:rtl/>
              </w:rPr>
            </w:pPr>
            <w:r w:rsidRPr="00626B4B">
              <w:rPr>
                <w:rFonts w:cs="David"/>
                <w:rtl/>
              </w:rPr>
              <w:t>580523074</w:t>
            </w:r>
          </w:p>
        </w:tc>
      </w:tr>
    </w:tbl>
    <w:p w:rsidR="000E67D1" w:rsidRPr="000E67D1" w:rsidRDefault="000E67D1" w:rsidP="000E67D1">
      <w:pPr>
        <w:spacing w:after="0"/>
        <w:jc w:val="both"/>
        <w:rPr>
          <w:rFonts w:cs="David"/>
        </w:rPr>
      </w:pPr>
    </w:p>
    <w:p w:rsidR="000E67D1" w:rsidRPr="000E67D1" w:rsidRDefault="00177AFB" w:rsidP="000E67D1">
      <w:pPr>
        <w:pStyle w:val="a7"/>
        <w:numPr>
          <w:ilvl w:val="0"/>
          <w:numId w:val="1"/>
        </w:numPr>
        <w:spacing w:after="0" w:line="240" w:lineRule="auto"/>
        <w:jc w:val="both"/>
        <w:rPr>
          <w:rFonts w:cs="David"/>
        </w:rPr>
      </w:pPr>
      <w:r w:rsidRPr="00FE6F99">
        <w:rPr>
          <w:rFonts w:ascii="Narkisim" w:hAnsi="Narkisim" w:cs="Narkisim"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12435697" wp14:editId="3C5D8B5D">
            <wp:simplePos x="0" y="0"/>
            <wp:positionH relativeFrom="margin">
              <wp:posOffset>-821690</wp:posOffset>
            </wp:positionH>
            <wp:positionV relativeFrom="paragraph">
              <wp:posOffset>3674110</wp:posOffset>
            </wp:positionV>
            <wp:extent cx="2552700" cy="3166745"/>
            <wp:effectExtent l="0" t="0" r="0" b="0"/>
            <wp:wrapNone/>
            <wp:docPr id="3" name="תמונה 3" descr="C:\Users\gali.c\Desktop\חתימה גל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i.c\Desktop\חתימה גלי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16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7D1">
        <w:rPr>
          <w:rFonts w:cs="David" w:hint="cs"/>
          <w:rtl/>
        </w:rPr>
        <w:t>נימוקים כי הספק הוא ספק יחיד* (במידת הצורך יצורף לחוות הדעת כל מסמך רלוונטי נוסף):</w:t>
      </w:r>
    </w:p>
    <w:tbl>
      <w:tblPr>
        <w:tblStyle w:val="a8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7576"/>
      </w:tblGrid>
      <w:tr w:rsidR="000E67D1" w:rsidTr="00FA5E0A">
        <w:tc>
          <w:tcPr>
            <w:tcW w:w="10790" w:type="dxa"/>
          </w:tcPr>
          <w:p w:rsidR="000E67D1" w:rsidRPr="00AD52D5" w:rsidRDefault="000E67D1" w:rsidP="00FA5E0A">
            <w:pPr>
              <w:jc w:val="both"/>
              <w:rPr>
                <w:rFonts w:ascii="David" w:eastAsia="Calibri" w:hAnsi="David" w:cs="David"/>
                <w:color w:val="000000"/>
              </w:rPr>
            </w:pPr>
            <w:r w:rsidRPr="00CE1698">
              <w:rPr>
                <w:rFonts w:ascii="David" w:eastAsia="Calibri" w:hAnsi="David" w:cs="David"/>
                <w:color w:val="000000"/>
                <w:rtl/>
              </w:rPr>
              <w:t xml:space="preserve">רמון </w:t>
            </w:r>
            <w:proofErr w:type="spellStart"/>
            <w:r w:rsidRPr="00CE1698">
              <w:rPr>
                <w:rFonts w:ascii="David" w:eastAsia="Calibri" w:hAnsi="David" w:cs="David"/>
                <w:color w:val="000000"/>
                <w:rtl/>
              </w:rPr>
              <w:t>ספייסלאב</w:t>
            </w:r>
            <w:proofErr w:type="spellEnd"/>
            <w:r w:rsidRPr="00CE1698">
              <w:rPr>
                <w:rFonts w:ascii="David" w:eastAsia="Calibri" w:hAnsi="David" w:cs="David"/>
                <w:color w:val="000000"/>
                <w:rtl/>
              </w:rPr>
              <w:t xml:space="preserve"> הינה תכנית מצוינות המיועדת לתלמידי חטיבות ביניים, המאפשרת לתלמידים הזדמנות ייחודית והיסטורית </w:t>
            </w:r>
            <w:r w:rsidRPr="00AD52D5">
              <w:rPr>
                <w:rFonts w:ascii="David" w:eastAsia="Calibri" w:hAnsi="David" w:cs="David"/>
                <w:color w:val="000000"/>
                <w:rtl/>
              </w:rPr>
              <w:t>לשלוח ניסוי לתחנת החלל הבינלאומית</w:t>
            </w:r>
            <w:r w:rsidRPr="00CE1698">
              <w:rPr>
                <w:rFonts w:ascii="David" w:eastAsia="Calibri" w:hAnsi="David" w:cs="David"/>
                <w:color w:val="000000"/>
                <w:rtl/>
              </w:rPr>
              <w:t>. </w:t>
            </w:r>
          </w:p>
          <w:p w:rsidR="000E67D1" w:rsidRPr="00AD52D5" w:rsidRDefault="000E67D1" w:rsidP="00FA5E0A">
            <w:pPr>
              <w:jc w:val="both"/>
              <w:rPr>
                <w:rFonts w:ascii="David" w:eastAsia="Calibri" w:hAnsi="David" w:cs="David"/>
                <w:color w:val="000000"/>
                <w:rtl/>
              </w:rPr>
            </w:pPr>
            <w:r w:rsidRPr="00CE1698">
              <w:rPr>
                <w:rFonts w:ascii="David" w:eastAsia="Calibri" w:hAnsi="David" w:cs="David"/>
                <w:color w:val="000000"/>
                <w:rtl/>
              </w:rPr>
              <w:t>הת</w:t>
            </w:r>
            <w:r>
              <w:rPr>
                <w:rFonts w:ascii="David" w:eastAsia="Calibri" w:hAnsi="David" w:cs="David" w:hint="cs"/>
                <w:color w:val="000000"/>
                <w:rtl/>
              </w:rPr>
              <w:t>ו</w:t>
            </w:r>
            <w:r w:rsidRPr="00CE1698">
              <w:rPr>
                <w:rFonts w:ascii="David" w:eastAsia="Calibri" w:hAnsi="David" w:cs="David"/>
                <w:color w:val="000000"/>
                <w:rtl/>
              </w:rPr>
              <w:t>כנית עושה שימוש בעולם המרתק של החלל כדי לעורר בתלמידים השראה ומוטיבציה,  לחלום הכי רחוק שניתן, תוך מיצוי הפוטנציאל האישי והחברתי הטמון בכל תלמיד. הת</w:t>
            </w:r>
            <w:r>
              <w:rPr>
                <w:rFonts w:ascii="David" w:eastAsia="Calibri" w:hAnsi="David" w:cs="David" w:hint="cs"/>
                <w:color w:val="000000"/>
                <w:rtl/>
              </w:rPr>
              <w:t>ו</w:t>
            </w:r>
            <w:r w:rsidRPr="00CE1698">
              <w:rPr>
                <w:rFonts w:ascii="David" w:eastAsia="Calibri" w:hAnsi="David" w:cs="David"/>
                <w:color w:val="000000"/>
                <w:rtl/>
              </w:rPr>
              <w:t>כנית הינה בשיתוף ובעידוד משרד החינוך,</w:t>
            </w:r>
            <w:r>
              <w:rPr>
                <w:rFonts w:ascii="David" w:eastAsia="Calibri" w:hAnsi="David" w:cs="David" w:hint="cs"/>
                <w:color w:val="000000"/>
                <w:rtl/>
              </w:rPr>
              <w:t xml:space="preserve"> </w:t>
            </w:r>
            <w:r w:rsidRPr="00CE1698">
              <w:rPr>
                <w:rFonts w:ascii="David" w:eastAsia="Calibri" w:hAnsi="David" w:cs="David"/>
                <w:color w:val="000000"/>
                <w:rtl/>
              </w:rPr>
              <w:t>הפיקוח על הוראת מדע וטכנולוגיה וסוכנות החלל הישראלית שבמשרד המדע הטכנולוגיה והחלל.</w:t>
            </w:r>
          </w:p>
          <w:p w:rsidR="000E67D1" w:rsidRPr="00AD52D5" w:rsidRDefault="000E67D1" w:rsidP="00FA5E0A">
            <w:pPr>
              <w:jc w:val="both"/>
              <w:rPr>
                <w:rFonts w:ascii="David" w:eastAsia="Calibri" w:hAnsi="David" w:cs="David"/>
                <w:color w:val="000000"/>
                <w:rtl/>
              </w:rPr>
            </w:pPr>
            <w:r w:rsidRPr="00CE1698">
              <w:rPr>
                <w:rFonts w:ascii="David" w:eastAsia="Calibri" w:hAnsi="David" w:cs="David"/>
                <w:color w:val="000000"/>
                <w:rtl/>
              </w:rPr>
              <w:t xml:space="preserve">תהליך הלמידה מתבצע בסביבה מאתגרת של </w:t>
            </w:r>
            <w:r w:rsidRPr="00AD52D5">
              <w:rPr>
                <w:rFonts w:ascii="David" w:eastAsia="Calibri" w:hAnsi="David" w:cs="David"/>
                <w:color w:val="000000"/>
              </w:rPr>
              <w:t>PBL</w:t>
            </w:r>
            <w:r w:rsidRPr="00CE1698">
              <w:rPr>
                <w:rFonts w:ascii="David" w:eastAsia="Calibri" w:hAnsi="David" w:cs="David"/>
                <w:color w:val="000000"/>
                <w:rtl/>
              </w:rPr>
              <w:t xml:space="preserve"> (למידה מבוססת פרויקט) של </w:t>
            </w:r>
            <w:r w:rsidRPr="00AD52D5">
              <w:rPr>
                <w:rFonts w:ascii="David" w:eastAsia="Calibri" w:hAnsi="David" w:cs="David"/>
                <w:color w:val="000000"/>
                <w:rtl/>
              </w:rPr>
              <w:t>חקר ופתרון בעיות,</w:t>
            </w:r>
            <w:r w:rsidRPr="00CE1698">
              <w:rPr>
                <w:rFonts w:ascii="David" w:eastAsia="Calibri" w:hAnsi="David" w:cs="David"/>
                <w:color w:val="000000"/>
                <w:rtl/>
              </w:rPr>
              <w:t>  לקראת הפרויקט של שיגור ניסוי לחלל לבדיקת השפעות מאפייני החלל על תופעות טבע המוכרות לנו על פני כדור הארץ.</w:t>
            </w:r>
          </w:p>
          <w:p w:rsidR="000E67D1" w:rsidRPr="00AD52D5" w:rsidRDefault="000E67D1" w:rsidP="00FA5E0A">
            <w:pPr>
              <w:jc w:val="both"/>
              <w:rPr>
                <w:rFonts w:ascii="David" w:eastAsia="Calibri" w:hAnsi="David" w:cs="David"/>
                <w:color w:val="000000"/>
                <w:rtl/>
              </w:rPr>
            </w:pPr>
            <w:r w:rsidRPr="00CE1698">
              <w:rPr>
                <w:rFonts w:ascii="David" w:eastAsia="Calibri" w:hAnsi="David" w:cs="David"/>
                <w:color w:val="000000"/>
                <w:rtl/>
              </w:rPr>
              <w:t xml:space="preserve">התלמידים מבצעים מספר משימות מסגרת,  אשר קרויות על שם חברי צוות מעבורת </w:t>
            </w:r>
            <w:proofErr w:type="spellStart"/>
            <w:r w:rsidRPr="00CE1698">
              <w:rPr>
                <w:rFonts w:ascii="David" w:eastAsia="Calibri" w:hAnsi="David" w:cs="David"/>
                <w:color w:val="000000"/>
                <w:rtl/>
              </w:rPr>
              <w:t>הקולומביה</w:t>
            </w:r>
            <w:proofErr w:type="spellEnd"/>
            <w:r w:rsidRPr="00CE1698">
              <w:rPr>
                <w:rFonts w:ascii="David" w:eastAsia="Calibri" w:hAnsi="David" w:cs="David"/>
                <w:color w:val="000000"/>
                <w:rtl/>
              </w:rPr>
              <w:t xml:space="preserve">, שמטרתן לצייד את הקבוצה בארגז כלים עשיר לטובת ביצוע משימת השיא תחרות שליחת ניסוי לתחנת החלל </w:t>
            </w:r>
            <w:r w:rsidRPr="00AD52D5">
              <w:rPr>
                <w:rFonts w:ascii="David" w:eastAsia="Calibri" w:hAnsi="David" w:cs="David"/>
                <w:color w:val="000000"/>
                <w:rtl/>
              </w:rPr>
              <w:t>-</w:t>
            </w:r>
            <w:r w:rsidRPr="00CE1698">
              <w:rPr>
                <w:rFonts w:ascii="David" w:eastAsia="Calibri" w:hAnsi="David" w:cs="David"/>
                <w:color w:val="000000"/>
                <w:rtl/>
              </w:rPr>
              <w:t>הבינלאומית.</w:t>
            </w:r>
          </w:p>
          <w:p w:rsidR="000E67D1" w:rsidRPr="00AD52D5" w:rsidRDefault="000E67D1" w:rsidP="00FA5E0A">
            <w:pPr>
              <w:jc w:val="both"/>
              <w:rPr>
                <w:rFonts w:ascii="David" w:eastAsia="Calibri" w:hAnsi="David" w:cs="David"/>
                <w:color w:val="000000"/>
                <w:rtl/>
              </w:rPr>
            </w:pPr>
            <w:r w:rsidRPr="00CE1698">
              <w:rPr>
                <w:rFonts w:ascii="David" w:eastAsia="Calibri" w:hAnsi="David" w:cs="David"/>
                <w:color w:val="000000"/>
                <w:rtl/>
              </w:rPr>
              <w:t>כלל הקבוצות המשתתפות בתוכנית זוכות להציג את הניסויים שלהן. שיא הת</w:t>
            </w:r>
            <w:r>
              <w:rPr>
                <w:rFonts w:ascii="David" w:eastAsia="Calibri" w:hAnsi="David" w:cs="David" w:hint="cs"/>
                <w:color w:val="000000"/>
                <w:rtl/>
              </w:rPr>
              <w:t>ו</w:t>
            </w:r>
            <w:r w:rsidRPr="00CE1698">
              <w:rPr>
                <w:rFonts w:ascii="David" w:eastAsia="Calibri" w:hAnsi="David" w:cs="David"/>
                <w:color w:val="000000"/>
                <w:rtl/>
              </w:rPr>
              <w:t xml:space="preserve">כנית, באירוע הגמר, אשר מהווה חגיגת חלל הנערכת בנוכחות אסטרונאוטים, שרי ממשלה, בכירים מנאס״א, נציגים מסוכנות החלל הישראלית וסוכנויות החלל המובילות בעולם, הלוקחים גם הם חלק בשיפוט.  </w:t>
            </w:r>
          </w:p>
          <w:p w:rsidR="000E67D1" w:rsidRPr="00AD52D5" w:rsidRDefault="000E67D1" w:rsidP="00FA5E0A">
            <w:pPr>
              <w:rPr>
                <w:rFonts w:ascii="David" w:eastAsia="Calibri" w:hAnsi="David" w:cs="David"/>
                <w:color w:val="000000"/>
                <w:rtl/>
              </w:rPr>
            </w:pPr>
            <w:r w:rsidRPr="00CE1698">
              <w:rPr>
                <w:rFonts w:ascii="David" w:eastAsia="Calibri" w:hAnsi="David" w:cs="David"/>
                <w:color w:val="000000"/>
                <w:rtl/>
              </w:rPr>
              <w:t xml:space="preserve">הניסויים יכולים להוות בסיס לעבודת החקר שכל תלמיד מבצע בכיתה ט'  ולהשתתף בירידי המדע הבית </w:t>
            </w:r>
            <w:proofErr w:type="spellStart"/>
            <w:r w:rsidRPr="00CE1698">
              <w:rPr>
                <w:rFonts w:ascii="David" w:eastAsia="Calibri" w:hAnsi="David" w:cs="David"/>
                <w:color w:val="000000"/>
                <w:rtl/>
              </w:rPr>
              <w:t>ספריים</w:t>
            </w:r>
            <w:proofErr w:type="spellEnd"/>
            <w:r w:rsidRPr="00CE1698">
              <w:rPr>
                <w:rFonts w:ascii="David" w:eastAsia="Calibri" w:hAnsi="David" w:cs="David"/>
                <w:color w:val="000000"/>
                <w:rtl/>
              </w:rPr>
              <w:t>, מחוזיים ואף להגיע ליריד הארצי. לאחר שהניסוי המנצח מתבצע ושב מתחנת החלל, מועבר לניתוח תוצאות ועבודות חקר אשר תוצאותיהם מתפרסמות בכתבי עת ובאתרים מדעיים.</w:t>
            </w:r>
          </w:p>
          <w:p w:rsidR="000E67D1" w:rsidRDefault="000E67D1" w:rsidP="00FA5E0A">
            <w:pPr>
              <w:jc w:val="both"/>
              <w:rPr>
                <w:rFonts w:ascii="David" w:eastAsia="Calibri" w:hAnsi="David" w:cs="David"/>
                <w:color w:val="000000"/>
                <w:rtl/>
              </w:rPr>
            </w:pPr>
            <w:r w:rsidRPr="00CE1698">
              <w:rPr>
                <w:rFonts w:ascii="David" w:eastAsia="Calibri" w:hAnsi="David" w:cs="David"/>
                <w:color w:val="000000"/>
                <w:rtl/>
              </w:rPr>
              <w:t xml:space="preserve">עד היום מעל אחד עשר ניסויים שונים נשלחו מבתי ספר מרחבי מדינת ישראל ומארצות הברית לתחנת החלל הבינלאומית במסגרת הפרויקט </w:t>
            </w:r>
            <w:r w:rsidRPr="00AD52D5">
              <w:rPr>
                <w:rFonts w:ascii="David" w:eastAsia="Calibri" w:hAnsi="David" w:cs="David"/>
                <w:color w:val="000000"/>
              </w:rPr>
              <w:t>RSL</w:t>
            </w:r>
            <w:r w:rsidRPr="00CE1698">
              <w:rPr>
                <w:rFonts w:ascii="David" w:eastAsia="Calibri" w:hAnsi="David" w:cs="David"/>
                <w:color w:val="000000"/>
                <w:rtl/>
              </w:rPr>
              <w:t xml:space="preserve"> ועוררו השראה במאות בני נוער ומורים, לקחת חלק משמעותי יותר בתעשיית החלל וחקר החלל ועודדו אותם להגשים את חלומותיהם.</w:t>
            </w:r>
          </w:p>
          <w:p w:rsidR="000E67D1" w:rsidRPr="00AD52D5" w:rsidRDefault="000E67D1" w:rsidP="00FA5E0A">
            <w:pPr>
              <w:jc w:val="both"/>
              <w:rPr>
                <w:rFonts w:ascii="David" w:eastAsia="Calibri" w:hAnsi="David" w:cs="David"/>
                <w:color w:val="000000"/>
                <w:rtl/>
              </w:rPr>
            </w:pPr>
            <w:r w:rsidRPr="00AD52D5">
              <w:rPr>
                <w:rFonts w:ascii="David" w:eastAsia="Calibri" w:hAnsi="David" w:cs="David" w:hint="cs"/>
                <w:color w:val="000000"/>
                <w:rtl/>
              </w:rPr>
              <w:t>למעשה קרן רמון הינה ספק יחיד בתחומו המספק את התוכנית הנ"ל</w:t>
            </w:r>
          </w:p>
          <w:p w:rsidR="000E67D1" w:rsidRPr="00AD52D5" w:rsidRDefault="000E67D1" w:rsidP="00FA5E0A">
            <w:pPr>
              <w:pStyle w:val="a7"/>
              <w:spacing w:after="0" w:line="240" w:lineRule="auto"/>
              <w:ind w:left="0"/>
              <w:jc w:val="both"/>
              <w:rPr>
                <w:rFonts w:ascii="David" w:eastAsia="Calibri" w:hAnsi="David" w:cs="David"/>
                <w:color w:val="000000"/>
                <w:sz w:val="22"/>
                <w:szCs w:val="22"/>
                <w:rtl/>
              </w:rPr>
            </w:pPr>
          </w:p>
        </w:tc>
      </w:tr>
    </w:tbl>
    <w:p w:rsidR="000E67D1" w:rsidRDefault="000E67D1" w:rsidP="000E67D1">
      <w:pPr>
        <w:pStyle w:val="a7"/>
        <w:spacing w:after="0" w:line="240" w:lineRule="auto"/>
        <w:jc w:val="both"/>
        <w:rPr>
          <w:rFonts w:cs="David"/>
        </w:rPr>
      </w:pPr>
    </w:p>
    <w:p w:rsidR="000E67D1" w:rsidRDefault="000E67D1" w:rsidP="000E67D1">
      <w:pPr>
        <w:pStyle w:val="a7"/>
        <w:numPr>
          <w:ilvl w:val="0"/>
          <w:numId w:val="1"/>
        </w:numPr>
        <w:spacing w:after="0" w:line="240" w:lineRule="auto"/>
        <w:jc w:val="both"/>
        <w:rPr>
          <w:rFonts w:cs="David"/>
        </w:rPr>
      </w:pPr>
      <w:r>
        <w:rPr>
          <w:rFonts w:cs="David" w:hint="cs"/>
          <w:rtl/>
        </w:rPr>
        <w:t>לאור הנימוקים שנמנו לעיל אנו מבקשים לערוך את ההתקשרות בהליך פטור ממכרז.</w:t>
      </w:r>
    </w:p>
    <w:p w:rsidR="000E67D1" w:rsidRPr="00381390" w:rsidRDefault="000E67D1" w:rsidP="000E67D1">
      <w:pPr>
        <w:pStyle w:val="a7"/>
        <w:numPr>
          <w:ilvl w:val="0"/>
          <w:numId w:val="1"/>
        </w:numPr>
        <w:spacing w:after="0" w:line="240" w:lineRule="auto"/>
        <w:jc w:val="both"/>
        <w:rPr>
          <w:rFonts w:cs="David"/>
          <w:rtl/>
        </w:rPr>
      </w:pPr>
      <w:r w:rsidRPr="00381390">
        <w:rPr>
          <w:rFonts w:cs="David" w:hint="cs"/>
          <w:rtl/>
        </w:rPr>
        <w:t xml:space="preserve">חוות דעתי זו ניתנה מתוקף היותי הסמכות המקצועית לנושא זה. </w:t>
      </w:r>
    </w:p>
    <w:p w:rsidR="000E67D1" w:rsidRDefault="000E67D1" w:rsidP="000E67D1">
      <w:pPr>
        <w:pStyle w:val="a7"/>
        <w:spacing w:after="0" w:line="240" w:lineRule="auto"/>
        <w:rPr>
          <w:rFonts w:cs="David"/>
          <w:rtl/>
        </w:rPr>
      </w:pPr>
      <w:r>
        <w:rPr>
          <w:rFonts w:cs="David" w:hint="cs"/>
          <w:rtl/>
        </w:rPr>
        <w:t>בכבוד רב,</w:t>
      </w:r>
    </w:p>
    <w:p w:rsidR="00177AFB" w:rsidRDefault="00177AFB" w:rsidP="000E67D1">
      <w:pPr>
        <w:pStyle w:val="a7"/>
        <w:spacing w:after="0" w:line="240" w:lineRule="auto"/>
        <w:rPr>
          <w:rFonts w:cs="David"/>
          <w:rtl/>
        </w:rPr>
      </w:pPr>
      <w:r>
        <w:rPr>
          <w:rFonts w:cs="David" w:hint="cs"/>
          <w:rtl/>
        </w:rPr>
        <w:t>גלי כהן</w:t>
      </w:r>
    </w:p>
    <w:p w:rsidR="00177AFB" w:rsidRPr="00377C5A" w:rsidRDefault="00177AFB" w:rsidP="000E67D1">
      <w:pPr>
        <w:pStyle w:val="a7"/>
        <w:spacing w:after="0" w:line="240" w:lineRule="auto"/>
        <w:rPr>
          <w:rFonts w:cs="David"/>
          <w:rtl/>
        </w:rPr>
      </w:pPr>
      <w:r>
        <w:rPr>
          <w:rFonts w:cs="David" w:hint="cs"/>
          <w:rtl/>
        </w:rPr>
        <w:t>מנהלת מח' חינוך</w:t>
      </w:r>
    </w:p>
    <w:sectPr w:rsidR="00177AFB" w:rsidRPr="00377C5A" w:rsidSect="003D6D39">
      <w:headerReference w:type="default" r:id="rId8"/>
      <w:footerReference w:type="default" r:id="rId9"/>
      <w:pgSz w:w="11906" w:h="16838"/>
      <w:pgMar w:top="1440" w:right="1800" w:bottom="1440" w:left="1800" w:header="708" w:footer="141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EDF" w:rsidRDefault="00971EDF" w:rsidP="00C033FD">
      <w:pPr>
        <w:spacing w:after="0"/>
      </w:pPr>
      <w:r>
        <w:separator/>
      </w:r>
    </w:p>
  </w:endnote>
  <w:endnote w:type="continuationSeparator" w:id="0">
    <w:p w:rsidR="00971EDF" w:rsidRDefault="00971EDF" w:rsidP="00C033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3FD" w:rsidRDefault="00C033FD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125CB4" wp14:editId="3CC3F2F7">
          <wp:simplePos x="0" y="0"/>
          <wp:positionH relativeFrom="page">
            <wp:posOffset>12394</wp:posOffset>
          </wp:positionH>
          <wp:positionV relativeFrom="page">
            <wp:posOffset>9953625</wp:posOffset>
          </wp:positionV>
          <wp:extent cx="7547586" cy="727075"/>
          <wp:effectExtent l="0" t="0" r="0" b="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586" cy="72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EDF" w:rsidRDefault="00971EDF" w:rsidP="00C033FD">
      <w:pPr>
        <w:spacing w:after="0"/>
      </w:pPr>
      <w:r>
        <w:separator/>
      </w:r>
    </w:p>
  </w:footnote>
  <w:footnote w:type="continuationSeparator" w:id="0">
    <w:p w:rsidR="00971EDF" w:rsidRDefault="00971EDF" w:rsidP="00C033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3FD" w:rsidRDefault="00953F40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56212A" wp14:editId="26F817C7">
          <wp:simplePos x="0" y="0"/>
          <wp:positionH relativeFrom="page">
            <wp:posOffset>19050</wp:posOffset>
          </wp:positionH>
          <wp:positionV relativeFrom="page">
            <wp:posOffset>0</wp:posOffset>
          </wp:positionV>
          <wp:extent cx="7538246" cy="2047875"/>
          <wp:effectExtent l="0" t="0" r="5715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246" cy="2047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033FD" w:rsidRDefault="00C033FD">
    <w:pPr>
      <w:pStyle w:val="a3"/>
    </w:pPr>
  </w:p>
  <w:p w:rsidR="00C033FD" w:rsidRDefault="00C033FD">
    <w:pPr>
      <w:pStyle w:val="a3"/>
    </w:pPr>
  </w:p>
  <w:p w:rsidR="00C033FD" w:rsidRDefault="00C033FD">
    <w:pPr>
      <w:pStyle w:val="a3"/>
    </w:pPr>
  </w:p>
  <w:p w:rsidR="00C033FD" w:rsidRDefault="00C033FD">
    <w:pPr>
      <w:pStyle w:val="a3"/>
    </w:pPr>
  </w:p>
  <w:p w:rsidR="00C033FD" w:rsidRDefault="00C033FD">
    <w:pPr>
      <w:pStyle w:val="a3"/>
    </w:pPr>
  </w:p>
  <w:p w:rsidR="00C033FD" w:rsidRDefault="00C033FD">
    <w:pPr>
      <w:pStyle w:val="a3"/>
    </w:pPr>
  </w:p>
  <w:p w:rsidR="00C033FD" w:rsidRDefault="00C033FD">
    <w:pPr>
      <w:pStyle w:val="a3"/>
    </w:pPr>
  </w:p>
  <w:p w:rsidR="00C033FD" w:rsidRDefault="00C033FD">
    <w:pPr>
      <w:pStyle w:val="a3"/>
    </w:pPr>
  </w:p>
  <w:p w:rsidR="00C033FD" w:rsidRDefault="00C033F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4C5638"/>
    <w:multiLevelType w:val="hybridMultilevel"/>
    <w:tmpl w:val="12C09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3FD"/>
    <w:rsid w:val="000435CD"/>
    <w:rsid w:val="000E67D1"/>
    <w:rsid w:val="00177AFB"/>
    <w:rsid w:val="001C1938"/>
    <w:rsid w:val="0028444A"/>
    <w:rsid w:val="003D6D39"/>
    <w:rsid w:val="004E4AA8"/>
    <w:rsid w:val="006C49E7"/>
    <w:rsid w:val="00765991"/>
    <w:rsid w:val="00826053"/>
    <w:rsid w:val="00953F40"/>
    <w:rsid w:val="00971EDF"/>
    <w:rsid w:val="00B43566"/>
    <w:rsid w:val="00B8477B"/>
    <w:rsid w:val="00C033FD"/>
    <w:rsid w:val="00C40A59"/>
    <w:rsid w:val="00CD01DB"/>
    <w:rsid w:val="00DF4048"/>
    <w:rsid w:val="00F4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40FA2"/>
  <w15:chartTrackingRefBased/>
  <w15:docId w15:val="{5D69C0BA-114B-475B-BAC1-AC8FDDAD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477B"/>
    <w:pPr>
      <w:bidi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3FD"/>
    <w:pPr>
      <w:tabs>
        <w:tab w:val="center" w:pos="4153"/>
        <w:tab w:val="right" w:pos="8306"/>
      </w:tabs>
      <w:spacing w:after="0"/>
    </w:pPr>
  </w:style>
  <w:style w:type="character" w:customStyle="1" w:styleId="a4">
    <w:name w:val="כותרת עליונה תו"/>
    <w:basedOn w:val="a0"/>
    <w:link w:val="a3"/>
    <w:uiPriority w:val="99"/>
    <w:rsid w:val="00C033FD"/>
  </w:style>
  <w:style w:type="paragraph" w:styleId="a5">
    <w:name w:val="footer"/>
    <w:basedOn w:val="a"/>
    <w:link w:val="a6"/>
    <w:uiPriority w:val="99"/>
    <w:unhideWhenUsed/>
    <w:rsid w:val="00C033FD"/>
    <w:pPr>
      <w:tabs>
        <w:tab w:val="center" w:pos="4153"/>
        <w:tab w:val="right" w:pos="8306"/>
      </w:tabs>
      <w:spacing w:after="0"/>
    </w:pPr>
  </w:style>
  <w:style w:type="character" w:customStyle="1" w:styleId="a6">
    <w:name w:val="כותרת תחתונה תו"/>
    <w:basedOn w:val="a0"/>
    <w:link w:val="a5"/>
    <w:uiPriority w:val="99"/>
    <w:rsid w:val="00C033FD"/>
  </w:style>
  <w:style w:type="paragraph" w:styleId="a7">
    <w:name w:val="List Paragraph"/>
    <w:basedOn w:val="a"/>
    <w:uiPriority w:val="34"/>
    <w:qFormat/>
    <w:rsid w:val="000E67D1"/>
    <w:pPr>
      <w:spacing w:after="200" w:line="276" w:lineRule="auto"/>
      <w:ind w:left="720"/>
      <w:contextualSpacing/>
      <w:jc w:val="right"/>
    </w:pPr>
    <w:rPr>
      <w:sz w:val="24"/>
      <w:szCs w:val="24"/>
    </w:rPr>
  </w:style>
  <w:style w:type="table" w:styleId="a8">
    <w:name w:val="Table Grid"/>
    <w:basedOn w:val="a1"/>
    <w:uiPriority w:val="39"/>
    <w:rsid w:val="000E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לוגו מח' חינוך + חתימה גלי</vt:lpstr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לוגו מח' חינוך + חתימה גלי</dc:title>
  <dc:subject>חינוך</dc:subject>
  <dc:creator>Service Allmarket</dc:creator>
  <cp:keywords/>
  <dc:description/>
  <cp:lastModifiedBy>Meirav Ben Ezra</cp:lastModifiedBy>
  <cp:revision>2</cp:revision>
  <dcterms:created xsi:type="dcterms:W3CDTF">2022-06-29T06:26:00Z</dcterms:created>
  <dcterms:modified xsi:type="dcterms:W3CDTF">2022-06-29T06:26:00Z</dcterms:modified>
</cp:coreProperties>
</file>