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774CC" w14:textId="37C450E1" w:rsidR="00FD7CFF" w:rsidRPr="00FD7CFF" w:rsidRDefault="00FD7CFF" w:rsidP="00FD7CFF">
      <w:pPr>
        <w:spacing w:after="0" w:line="240" w:lineRule="auto"/>
        <w:jc w:val="right"/>
        <w:rPr>
          <w:rFonts w:cs="David"/>
          <w:rtl/>
        </w:rPr>
      </w:pPr>
      <w:r w:rsidRPr="00FD7CFF">
        <w:rPr>
          <w:rFonts w:cs="David" w:hint="eastAsia"/>
          <w:rtl/>
        </w:rPr>
        <w:t>‏ט</w:t>
      </w:r>
      <w:r w:rsidRPr="00FD7CFF">
        <w:rPr>
          <w:rFonts w:cs="David"/>
          <w:rtl/>
        </w:rPr>
        <w:t>"ו סיון תשפ"ב</w:t>
      </w:r>
    </w:p>
    <w:p w14:paraId="64BBAD9B" w14:textId="77777777" w:rsidR="00FD7CFF" w:rsidRPr="00FD7CFF" w:rsidRDefault="00FD7CFF" w:rsidP="00FD7CFF">
      <w:pPr>
        <w:spacing w:after="0" w:line="240" w:lineRule="auto"/>
        <w:jc w:val="right"/>
        <w:rPr>
          <w:rFonts w:cs="David"/>
          <w:rtl/>
        </w:rPr>
      </w:pPr>
      <w:r w:rsidRPr="00FD7CFF">
        <w:rPr>
          <w:rFonts w:cs="David" w:hint="eastAsia"/>
          <w:rtl/>
        </w:rPr>
        <w:t>‏</w:t>
      </w:r>
      <w:r w:rsidRPr="00FD7CFF">
        <w:rPr>
          <w:rFonts w:cs="David"/>
          <w:rtl/>
        </w:rPr>
        <w:t>14/06/2022</w:t>
      </w:r>
    </w:p>
    <w:p w14:paraId="0D62A0D0" w14:textId="69F05965" w:rsidR="00FD7CFF" w:rsidRDefault="00FD7CFF" w:rsidP="00FD7CFF">
      <w:pPr>
        <w:spacing w:after="0" w:line="240" w:lineRule="auto"/>
        <w:rPr>
          <w:rFonts w:cs="David"/>
          <w:rtl/>
        </w:rPr>
      </w:pPr>
      <w:r>
        <w:rPr>
          <w:rFonts w:cs="David" w:hint="cs"/>
          <w:rtl/>
        </w:rPr>
        <w:t>אל: ועדת המכרזים/ועדת השלושה</w:t>
      </w:r>
    </w:p>
    <w:p w14:paraId="1BBFF826" w14:textId="77777777" w:rsidR="00FD7CFF" w:rsidRDefault="00FD7CFF" w:rsidP="00FD7CFF">
      <w:pPr>
        <w:spacing w:after="0" w:line="240" w:lineRule="auto"/>
        <w:rPr>
          <w:rFonts w:cs="David"/>
          <w:rtl/>
        </w:rPr>
      </w:pPr>
    </w:p>
    <w:p w14:paraId="2E9F8034" w14:textId="77777777" w:rsidR="00FD7CFF" w:rsidRDefault="00FD7CFF" w:rsidP="00FD7CFF">
      <w:pPr>
        <w:spacing w:after="0" w:line="240" w:lineRule="auto"/>
        <w:jc w:val="center"/>
        <w:rPr>
          <w:rFonts w:cs="David"/>
          <w:rtl/>
        </w:rPr>
      </w:pPr>
      <w:r w:rsidRPr="00377C5A">
        <w:rPr>
          <w:rFonts w:cs="David" w:hint="cs"/>
          <w:b/>
          <w:bCs/>
          <w:rtl/>
        </w:rPr>
        <w:t>הנדון</w:t>
      </w:r>
      <w:r>
        <w:rPr>
          <w:rFonts w:cs="David" w:hint="cs"/>
          <w:rtl/>
        </w:rPr>
        <w:t xml:space="preserve">: </w:t>
      </w:r>
      <w:r w:rsidRPr="00377C5A">
        <w:rPr>
          <w:rFonts w:cs="David" w:hint="cs"/>
          <w:u w:val="single"/>
          <w:rtl/>
        </w:rPr>
        <w:t>חוות דעת מקצועית במסגרת כוונה להתקשר עם ספק יחיד</w:t>
      </w:r>
    </w:p>
    <w:p w14:paraId="5DFE3424" w14:textId="77777777" w:rsidR="00FD7CFF" w:rsidRDefault="00FD7CFF" w:rsidP="00FD7CFF">
      <w:pPr>
        <w:spacing w:after="0" w:line="240" w:lineRule="auto"/>
        <w:jc w:val="both"/>
        <w:rPr>
          <w:rFonts w:cs="David"/>
          <w:rtl/>
        </w:rPr>
      </w:pPr>
      <w:r>
        <w:rPr>
          <w:rFonts w:cs="David" w:hint="cs"/>
          <w:rtl/>
        </w:rPr>
        <w:t>הבקשה מסתמכת על תקנה 3(29) ל</w:t>
      </w:r>
      <w:r w:rsidRPr="00377C5A">
        <w:rPr>
          <w:rFonts w:cs="David"/>
          <w:rtl/>
        </w:rPr>
        <w:t>תקנות חובת המכרזים, תשנ"ג-1993</w:t>
      </w:r>
      <w:r w:rsidRPr="00377C5A">
        <w:rPr>
          <w:rFonts w:cs="David" w:hint="cs"/>
          <w:rtl/>
        </w:rPr>
        <w:t xml:space="preserve"> </w:t>
      </w:r>
      <w:r>
        <w:rPr>
          <w:rFonts w:cs="David" w:hint="cs"/>
          <w:rtl/>
        </w:rPr>
        <w:t>(</w:t>
      </w:r>
      <w:r w:rsidRPr="00D92846">
        <w:rPr>
          <w:rFonts w:cs="David"/>
          <w:rtl/>
        </w:rPr>
        <w:t>התקשרות עם מי שלפי זכויות מכוח דין או בהתאם למצב הדברים בפועל הוא היחיד המסוגל לבצע את נושא ההתקשרות (בתקנות</w:t>
      </w:r>
      <w:r>
        <w:rPr>
          <w:rFonts w:cs="David" w:hint="cs"/>
          <w:rtl/>
        </w:rPr>
        <w:t xml:space="preserve"> </w:t>
      </w:r>
      <w:r w:rsidRPr="00D92846">
        <w:rPr>
          <w:rFonts w:cs="David"/>
          <w:rtl/>
        </w:rPr>
        <w:t>– ספק יחיד), לאחר בחינת קיומם של ספקים לפי תקנה 3א(א)</w:t>
      </w:r>
      <w:r>
        <w:rPr>
          <w:rFonts w:cs="David" w:hint="cs"/>
          <w:rtl/>
        </w:rPr>
        <w:t>)</w:t>
      </w:r>
      <w:r w:rsidRPr="00D92846">
        <w:rPr>
          <w:rFonts w:cs="David"/>
          <w:rtl/>
        </w:rPr>
        <w:t>;</w:t>
      </w:r>
    </w:p>
    <w:p w14:paraId="7C2325E9" w14:textId="77777777" w:rsidR="00FD7CFF" w:rsidRDefault="00FD7CFF" w:rsidP="00FD7CFF">
      <w:pPr>
        <w:spacing w:after="0" w:line="240" w:lineRule="auto"/>
        <w:jc w:val="both"/>
        <w:rPr>
          <w:rFonts w:cs="David"/>
          <w:rtl/>
        </w:rPr>
      </w:pPr>
    </w:p>
    <w:p w14:paraId="6B725DDE" w14:textId="77777777" w:rsidR="00FD7CFF" w:rsidRDefault="00FD7CFF" w:rsidP="00FD7CFF">
      <w:pPr>
        <w:pStyle w:val="a7"/>
        <w:numPr>
          <w:ilvl w:val="0"/>
          <w:numId w:val="1"/>
        </w:numPr>
        <w:spacing w:after="0" w:line="240" w:lineRule="auto"/>
        <w:jc w:val="both"/>
        <w:rPr>
          <w:rFonts w:cs="David"/>
        </w:rPr>
      </w:pPr>
      <w:r>
        <w:rPr>
          <w:rFonts w:cs="David" w:hint="cs"/>
          <w:rtl/>
        </w:rPr>
        <w:t>מהות ההתקשרות (רקע ופירוט התכונות של הטובין/השירותים/העבודה):</w:t>
      </w:r>
    </w:p>
    <w:p w14:paraId="1D88022A" w14:textId="77777777" w:rsidR="00FD7CFF" w:rsidRDefault="00FD7CFF" w:rsidP="00FD7CFF">
      <w:pPr>
        <w:pStyle w:val="a7"/>
        <w:spacing w:after="0" w:line="240" w:lineRule="auto"/>
        <w:jc w:val="both"/>
        <w:rPr>
          <w:rFonts w:cs="David"/>
          <w:rtl/>
        </w:rPr>
      </w:pPr>
    </w:p>
    <w:tbl>
      <w:tblPr>
        <w:tblStyle w:val="a8"/>
        <w:bidiVisual/>
        <w:tblW w:w="0" w:type="auto"/>
        <w:tblInd w:w="720" w:type="dxa"/>
        <w:tblLook w:val="04A0" w:firstRow="1" w:lastRow="0" w:firstColumn="1" w:lastColumn="0" w:noHBand="0" w:noVBand="1"/>
      </w:tblPr>
      <w:tblGrid>
        <w:gridCol w:w="7576"/>
      </w:tblGrid>
      <w:tr w:rsidR="00FD7CFF" w14:paraId="431B5B1E" w14:textId="77777777" w:rsidTr="00A41169">
        <w:tc>
          <w:tcPr>
            <w:tcW w:w="10790" w:type="dxa"/>
          </w:tcPr>
          <w:p w14:paraId="5CA1B7F7" w14:textId="75CEFE42" w:rsidR="00FD7CFF" w:rsidRDefault="00FD7CFF" w:rsidP="00FD7CFF">
            <w:pPr>
              <w:pStyle w:val="a7"/>
              <w:spacing w:after="0" w:line="240" w:lineRule="auto"/>
              <w:ind w:left="0"/>
              <w:jc w:val="both"/>
              <w:rPr>
                <w:rFonts w:cs="David"/>
                <w:rtl/>
              </w:rPr>
            </w:pPr>
            <w:r>
              <w:rPr>
                <w:rFonts w:cs="David" w:hint="cs"/>
                <w:rtl/>
              </w:rPr>
              <w:t xml:space="preserve">הפעלת תכנית </w:t>
            </w:r>
            <w:r>
              <w:rPr>
                <w:rFonts w:cs="David"/>
              </w:rPr>
              <w:t>start-up now</w:t>
            </w:r>
            <w:r>
              <w:rPr>
                <w:rFonts w:cs="David" w:hint="cs"/>
                <w:rtl/>
              </w:rPr>
              <w:t xml:space="preserve"> להכשרת נוער ליזמות עסקית ולמידה לפיתוח סטארט אפ עסקי עוד בהיותם בתיכון. בתהליך חינוכי משלב הרעיון ועד לפיתוח לצד ליווי של אנשי עסקים בכירים. </w:t>
            </w:r>
          </w:p>
        </w:tc>
      </w:tr>
    </w:tbl>
    <w:p w14:paraId="0B836651" w14:textId="77777777" w:rsidR="00FD7CFF" w:rsidRDefault="00FD7CFF" w:rsidP="00FD7CFF">
      <w:pPr>
        <w:pStyle w:val="a7"/>
        <w:spacing w:after="0" w:line="240" w:lineRule="auto"/>
        <w:jc w:val="both"/>
        <w:rPr>
          <w:rFonts w:cs="David"/>
        </w:rPr>
      </w:pPr>
    </w:p>
    <w:p w14:paraId="4AF8F1CA" w14:textId="77777777" w:rsidR="00FD7CFF" w:rsidRDefault="00FD7CFF" w:rsidP="00FD7CFF">
      <w:pPr>
        <w:pStyle w:val="a7"/>
        <w:numPr>
          <w:ilvl w:val="0"/>
          <w:numId w:val="1"/>
        </w:numPr>
        <w:spacing w:after="0" w:line="240" w:lineRule="auto"/>
        <w:jc w:val="both"/>
        <w:rPr>
          <w:rFonts w:cs="David"/>
        </w:rPr>
      </w:pPr>
      <w:r>
        <w:rPr>
          <w:rFonts w:cs="David" w:hint="cs"/>
          <w:rtl/>
        </w:rPr>
        <w:t>פרטי הספק וההתקשרות:</w:t>
      </w:r>
    </w:p>
    <w:tbl>
      <w:tblPr>
        <w:tblStyle w:val="a8"/>
        <w:bidiVisual/>
        <w:tblW w:w="0" w:type="auto"/>
        <w:tblInd w:w="720" w:type="dxa"/>
        <w:tblLook w:val="04A0" w:firstRow="1" w:lastRow="0" w:firstColumn="1" w:lastColumn="0" w:noHBand="0" w:noVBand="1"/>
      </w:tblPr>
      <w:tblGrid>
        <w:gridCol w:w="3846"/>
        <w:gridCol w:w="3730"/>
      </w:tblGrid>
      <w:tr w:rsidR="00FD7CFF" w14:paraId="6E9876D7" w14:textId="77777777" w:rsidTr="00FD7CFF">
        <w:tc>
          <w:tcPr>
            <w:tcW w:w="3846" w:type="dxa"/>
          </w:tcPr>
          <w:p w14:paraId="56E6F670" w14:textId="77777777" w:rsidR="00FD7CFF" w:rsidRPr="00377C5A" w:rsidRDefault="00FD7CFF" w:rsidP="00A41169">
            <w:pPr>
              <w:pStyle w:val="a7"/>
              <w:spacing w:after="0" w:line="240" w:lineRule="auto"/>
              <w:ind w:left="0"/>
              <w:jc w:val="center"/>
              <w:rPr>
                <w:rFonts w:cs="David"/>
                <w:b/>
                <w:bCs/>
                <w:rtl/>
              </w:rPr>
            </w:pPr>
            <w:r w:rsidRPr="00377C5A">
              <w:rPr>
                <w:rFonts w:cs="David" w:hint="cs"/>
                <w:b/>
                <w:bCs/>
                <w:rtl/>
              </w:rPr>
              <w:t>שם הספק</w:t>
            </w:r>
          </w:p>
          <w:p w14:paraId="75890EFC" w14:textId="77777777" w:rsidR="00FD7CFF" w:rsidRPr="00377C5A" w:rsidRDefault="00FD7CFF" w:rsidP="00A41169">
            <w:pPr>
              <w:pStyle w:val="a7"/>
              <w:spacing w:after="0" w:line="240" w:lineRule="auto"/>
              <w:ind w:left="0"/>
              <w:jc w:val="center"/>
              <w:rPr>
                <w:rFonts w:cs="David"/>
                <w:b/>
                <w:bCs/>
                <w:rtl/>
              </w:rPr>
            </w:pPr>
          </w:p>
        </w:tc>
        <w:tc>
          <w:tcPr>
            <w:tcW w:w="3730" w:type="dxa"/>
          </w:tcPr>
          <w:p w14:paraId="2610D3C2" w14:textId="77777777" w:rsidR="00FD7CFF" w:rsidRPr="00377C5A" w:rsidRDefault="00FD7CFF" w:rsidP="00A41169">
            <w:pPr>
              <w:pStyle w:val="a7"/>
              <w:spacing w:after="0" w:line="240" w:lineRule="auto"/>
              <w:ind w:left="0"/>
              <w:jc w:val="center"/>
              <w:rPr>
                <w:rFonts w:cs="David"/>
                <w:b/>
                <w:bCs/>
                <w:rtl/>
              </w:rPr>
            </w:pPr>
            <w:r w:rsidRPr="00377C5A">
              <w:rPr>
                <w:rFonts w:cs="David" w:hint="cs"/>
                <w:b/>
                <w:bCs/>
                <w:rtl/>
              </w:rPr>
              <w:t>מספר הספק (ח.פ / מס' מזהה אחר)</w:t>
            </w:r>
          </w:p>
        </w:tc>
      </w:tr>
      <w:tr w:rsidR="00FD7CFF" w14:paraId="04C116E0" w14:textId="77777777" w:rsidTr="00FD7CFF">
        <w:tc>
          <w:tcPr>
            <w:tcW w:w="3846" w:type="dxa"/>
          </w:tcPr>
          <w:p w14:paraId="6A140D3D" w14:textId="77777777" w:rsidR="00FD7CFF" w:rsidRDefault="00FD7CFF" w:rsidP="00A41169">
            <w:pPr>
              <w:pStyle w:val="a7"/>
              <w:spacing w:after="0" w:line="240" w:lineRule="auto"/>
              <w:ind w:left="0"/>
              <w:jc w:val="center"/>
              <w:rPr>
                <w:rFonts w:cs="David"/>
                <w:rtl/>
              </w:rPr>
            </w:pPr>
            <w:r>
              <w:rPr>
                <w:rFonts w:cs="David" w:hint="cs"/>
                <w:rtl/>
              </w:rPr>
              <w:t xml:space="preserve">עמותת </w:t>
            </w:r>
            <w:proofErr w:type="spellStart"/>
            <w:r>
              <w:rPr>
                <w:rFonts w:cs="David" w:hint="cs"/>
                <w:rtl/>
              </w:rPr>
              <w:t>יוניסטרים</w:t>
            </w:r>
            <w:proofErr w:type="spellEnd"/>
          </w:p>
        </w:tc>
        <w:tc>
          <w:tcPr>
            <w:tcW w:w="3730" w:type="dxa"/>
          </w:tcPr>
          <w:p w14:paraId="1E4CD62C" w14:textId="77777777" w:rsidR="00FD7CFF" w:rsidRDefault="00FD7CFF" w:rsidP="00A41169">
            <w:pPr>
              <w:pStyle w:val="a7"/>
              <w:spacing w:after="0" w:line="240" w:lineRule="auto"/>
              <w:ind w:left="0"/>
              <w:jc w:val="center"/>
              <w:rPr>
                <w:rFonts w:cs="David"/>
                <w:rtl/>
              </w:rPr>
            </w:pPr>
            <w:r>
              <w:rPr>
                <w:rFonts w:cs="David" w:hint="cs"/>
                <w:rtl/>
              </w:rPr>
              <w:t>58-038-283-6</w:t>
            </w:r>
          </w:p>
        </w:tc>
      </w:tr>
    </w:tbl>
    <w:p w14:paraId="7E974E63" w14:textId="77777777" w:rsidR="00FD7CFF" w:rsidRPr="00D92846" w:rsidRDefault="00FD7CFF" w:rsidP="00FD7CFF">
      <w:pPr>
        <w:pStyle w:val="a7"/>
        <w:spacing w:after="0" w:line="240" w:lineRule="auto"/>
        <w:jc w:val="both"/>
        <w:rPr>
          <w:rFonts w:cs="David"/>
        </w:rPr>
      </w:pPr>
    </w:p>
    <w:p w14:paraId="0DA722F4" w14:textId="77777777" w:rsidR="00FD7CFF" w:rsidRDefault="00FD7CFF" w:rsidP="00FD7CFF">
      <w:pPr>
        <w:pStyle w:val="a7"/>
        <w:numPr>
          <w:ilvl w:val="0"/>
          <w:numId w:val="1"/>
        </w:numPr>
        <w:spacing w:after="0" w:line="240" w:lineRule="auto"/>
        <w:jc w:val="both"/>
        <w:rPr>
          <w:rFonts w:cs="David"/>
        </w:rPr>
      </w:pPr>
      <w:r>
        <w:rPr>
          <w:rFonts w:cs="David" w:hint="cs"/>
          <w:rtl/>
        </w:rPr>
        <w:t>נימוקים כי הספק הוא ספק יחיד* (במידת הצורך יצורף לחוות הדעת כל מסמך רלוונטי נוסף):</w:t>
      </w:r>
    </w:p>
    <w:p w14:paraId="5FF4AF33" w14:textId="77777777" w:rsidR="00FD7CFF" w:rsidRDefault="00FD7CFF" w:rsidP="00FD7CFF">
      <w:pPr>
        <w:pStyle w:val="a7"/>
        <w:spacing w:after="0" w:line="240" w:lineRule="auto"/>
        <w:jc w:val="both"/>
        <w:rPr>
          <w:rFonts w:cs="David"/>
        </w:rPr>
      </w:pPr>
    </w:p>
    <w:tbl>
      <w:tblPr>
        <w:tblStyle w:val="a8"/>
        <w:bidiVisual/>
        <w:tblW w:w="0" w:type="auto"/>
        <w:tblInd w:w="720" w:type="dxa"/>
        <w:tblLook w:val="04A0" w:firstRow="1" w:lastRow="0" w:firstColumn="1" w:lastColumn="0" w:noHBand="0" w:noVBand="1"/>
      </w:tblPr>
      <w:tblGrid>
        <w:gridCol w:w="7576"/>
      </w:tblGrid>
      <w:tr w:rsidR="00FD7CFF" w14:paraId="4FF05D08" w14:textId="77777777" w:rsidTr="00A41169">
        <w:tc>
          <w:tcPr>
            <w:tcW w:w="10790" w:type="dxa"/>
          </w:tcPr>
          <w:p w14:paraId="48F21915" w14:textId="77777777" w:rsidR="00FD7CFF" w:rsidRDefault="00FD7CFF" w:rsidP="00A41169">
            <w:pPr>
              <w:rPr>
                <w:rFonts w:ascii="David" w:eastAsia="Calibri" w:hAnsi="David" w:cs="David"/>
                <w:color w:val="000000"/>
                <w:rtl/>
              </w:rPr>
            </w:pPr>
            <w:proofErr w:type="spellStart"/>
            <w:r>
              <w:rPr>
                <w:rFonts w:ascii="David" w:eastAsia="Calibri" w:hAnsi="David" w:cs="David" w:hint="cs"/>
                <w:color w:val="000000"/>
                <w:rtl/>
              </w:rPr>
              <w:t>יוניסטרים</w:t>
            </w:r>
            <w:proofErr w:type="spellEnd"/>
            <w:r>
              <w:rPr>
                <w:rFonts w:ascii="David" w:eastAsia="Calibri" w:hAnsi="David" w:cs="David" w:hint="cs"/>
                <w:color w:val="000000"/>
                <w:rtl/>
              </w:rPr>
              <w:t xml:space="preserve"> פועלת ברחבי הארץ ב75 ישובים  בדגש על הפריפריה הגאוגרפית והחברתית הזדמנות להשתלבות מוצלחת בעולם העסקים ופיתוח קריירה בתחום העסקי באמצעות פלטפורמה חינוכית חדשנית לבני ובנות נוער מגיל 14. במסגרת התכנית מתנסים החניכים בפיתוח </w:t>
            </w:r>
            <w:proofErr w:type="spellStart"/>
            <w:r>
              <w:rPr>
                <w:rFonts w:ascii="David" w:eastAsia="Calibri" w:hAnsi="David" w:cs="David" w:hint="cs"/>
                <w:color w:val="000000"/>
                <w:rtl/>
              </w:rPr>
              <w:t>סטארטאפ</w:t>
            </w:r>
            <w:proofErr w:type="spellEnd"/>
            <w:r>
              <w:rPr>
                <w:rFonts w:ascii="David" w:eastAsia="Calibri" w:hAnsi="David" w:cs="David" w:hint="cs"/>
                <w:color w:val="000000"/>
                <w:rtl/>
              </w:rPr>
              <w:t xml:space="preserve"> חדשני. במסגרת התכנית מתקיימים מפגשים שבועיים על ידי מנהלי מרכזי היזמות ומדריכי העמותה בעלי רקע בכלכלה ועסקים ולצד </w:t>
            </w:r>
            <w:proofErr w:type="spellStart"/>
            <w:r>
              <w:rPr>
                <w:rFonts w:ascii="David" w:eastAsia="Calibri" w:hAnsi="David" w:cs="David" w:hint="cs"/>
                <w:color w:val="000000"/>
                <w:rtl/>
              </w:rPr>
              <w:t>מנטורים</w:t>
            </w:r>
            <w:proofErr w:type="spellEnd"/>
            <w:r>
              <w:rPr>
                <w:rFonts w:ascii="David" w:eastAsia="Calibri" w:hAnsi="David" w:cs="David" w:hint="cs"/>
                <w:color w:val="000000"/>
                <w:rtl/>
              </w:rPr>
              <w:t xml:space="preserve"> </w:t>
            </w:r>
            <w:r>
              <w:rPr>
                <w:rFonts w:ascii="David" w:eastAsia="Calibri" w:hAnsi="David" w:cs="David"/>
                <w:color w:val="000000"/>
                <w:rtl/>
              </w:rPr>
              <w:t>–</w:t>
            </w:r>
            <w:r>
              <w:rPr>
                <w:rFonts w:ascii="David" w:eastAsia="Calibri" w:hAnsi="David" w:cs="David" w:hint="cs"/>
                <w:color w:val="000000"/>
                <w:rtl/>
              </w:rPr>
              <w:t xml:space="preserve"> אנשי עסקים בכירים.</w:t>
            </w:r>
          </w:p>
          <w:p w14:paraId="0AB92781" w14:textId="77777777" w:rsidR="00FD7CFF" w:rsidRPr="008A29CB" w:rsidRDefault="00FD7CFF" w:rsidP="00A41169">
            <w:pPr>
              <w:rPr>
                <w:rFonts w:ascii="David" w:eastAsia="Calibri" w:hAnsi="David" w:cs="David"/>
                <w:color w:val="000000"/>
                <w:rtl/>
              </w:rPr>
            </w:pPr>
            <w:r>
              <w:rPr>
                <w:rFonts w:ascii="David" w:eastAsia="Calibri" w:hAnsi="David" w:cs="David" w:hint="cs"/>
                <w:color w:val="000000"/>
                <w:rtl/>
              </w:rPr>
              <w:t xml:space="preserve">תכנית היזמות הוקמה בשיתוף הרשות לחדשנות וכוללת 80 שעות של מפגשים שבועיים, השתתפות באירועי שיא ותחרויות </w:t>
            </w:r>
            <w:proofErr w:type="spellStart"/>
            <w:r>
              <w:rPr>
                <w:rFonts w:ascii="David" w:eastAsia="Calibri" w:hAnsi="David" w:cs="David" w:hint="cs"/>
                <w:color w:val="000000"/>
                <w:rtl/>
              </w:rPr>
              <w:t>סטארטאפ</w:t>
            </w:r>
            <w:proofErr w:type="spellEnd"/>
            <w:r>
              <w:rPr>
                <w:rFonts w:ascii="David" w:eastAsia="Calibri" w:hAnsi="David" w:cs="David" w:hint="cs"/>
                <w:color w:val="000000"/>
                <w:rtl/>
              </w:rPr>
              <w:t xml:space="preserve"> </w:t>
            </w:r>
            <w:proofErr w:type="spellStart"/>
            <w:r>
              <w:rPr>
                <w:rFonts w:ascii="David" w:eastAsia="Calibri" w:hAnsi="David" w:cs="David" w:hint="cs"/>
                <w:color w:val="000000"/>
                <w:rtl/>
              </w:rPr>
              <w:t>יחודיות</w:t>
            </w:r>
            <w:proofErr w:type="spellEnd"/>
            <w:r>
              <w:rPr>
                <w:rFonts w:ascii="David" w:eastAsia="Calibri" w:hAnsi="David" w:cs="David" w:hint="cs"/>
                <w:color w:val="000000"/>
                <w:rtl/>
              </w:rPr>
              <w:t xml:space="preserve">. </w:t>
            </w:r>
            <w:r w:rsidRPr="008A29CB">
              <w:rPr>
                <w:rFonts w:ascii="David" w:eastAsia="Calibri" w:hAnsi="David" w:cs="David"/>
                <w:color w:val="000000"/>
                <w:rtl/>
              </w:rPr>
              <w:t>בני הנוער בתוכנית ילמדו מושגים מעולם העסקים, כלכלה ויזמות וכלים טכנולוגיים שונים, יקימו במסגרת</w:t>
            </w:r>
            <w:r>
              <w:rPr>
                <w:rFonts w:ascii="David" w:eastAsia="Calibri" w:hAnsi="David" w:cs="David" w:hint="cs"/>
                <w:color w:val="000000"/>
                <w:rtl/>
              </w:rPr>
              <w:t xml:space="preserve"> </w:t>
            </w:r>
            <w:r w:rsidRPr="008A29CB">
              <w:rPr>
                <w:rFonts w:ascii="David" w:eastAsia="Calibri" w:hAnsi="David" w:cs="David"/>
                <w:color w:val="000000"/>
                <w:rtl/>
              </w:rPr>
              <w:t xml:space="preserve">התוכנית חברת סטרטאפ ויפתחו מיזם עסקי </w:t>
            </w:r>
            <w:proofErr w:type="spellStart"/>
            <w:r w:rsidRPr="008A29CB">
              <w:rPr>
                <w:rFonts w:ascii="David" w:eastAsia="Calibri" w:hAnsi="David" w:cs="David"/>
                <w:color w:val="000000"/>
                <w:rtl/>
              </w:rPr>
              <w:t>אמיתי</w:t>
            </w:r>
            <w:proofErr w:type="spellEnd"/>
            <w:r w:rsidRPr="008A29CB">
              <w:rPr>
                <w:rFonts w:ascii="David" w:eastAsia="Calibri" w:hAnsi="David" w:cs="David"/>
                <w:color w:val="000000"/>
                <w:rtl/>
              </w:rPr>
              <w:t>. החניכים יתנסו הלכה למעשה בתהליך היזמות החל משלב</w:t>
            </w:r>
          </w:p>
          <w:p w14:paraId="7C2D306A" w14:textId="77777777" w:rsidR="00FD7CFF" w:rsidRDefault="00FD7CFF" w:rsidP="00A41169">
            <w:pPr>
              <w:rPr>
                <w:rFonts w:ascii="David" w:eastAsia="Calibri" w:hAnsi="David" w:cs="David"/>
                <w:color w:val="000000"/>
                <w:rtl/>
              </w:rPr>
            </w:pPr>
            <w:r w:rsidRPr="008A29CB">
              <w:rPr>
                <w:rFonts w:ascii="David" w:eastAsia="Calibri" w:hAnsi="David" w:cs="David"/>
                <w:color w:val="000000"/>
                <w:rtl/>
              </w:rPr>
              <w:t>הרעיון ועד ליצורו ומכירתו.</w:t>
            </w:r>
          </w:p>
          <w:p w14:paraId="6CA74752" w14:textId="77777777" w:rsidR="00FD7CFF" w:rsidRDefault="00FD7CFF" w:rsidP="00A41169">
            <w:pPr>
              <w:rPr>
                <w:rFonts w:ascii="David" w:eastAsia="Calibri" w:hAnsi="David" w:cs="David"/>
                <w:color w:val="000000"/>
                <w:rtl/>
              </w:rPr>
            </w:pPr>
            <w:r w:rsidRPr="008A29CB">
              <w:rPr>
                <w:rFonts w:ascii="David" w:eastAsia="Calibri" w:hAnsi="David" w:cs="David"/>
                <w:color w:val="000000"/>
                <w:rtl/>
              </w:rPr>
              <w:t>בתוכניות העמותה משתתפים כ-</w:t>
            </w:r>
            <w:r>
              <w:rPr>
                <w:rFonts w:ascii="David" w:eastAsia="Calibri" w:hAnsi="David" w:cs="David" w:hint="cs"/>
                <w:color w:val="000000"/>
                <w:rtl/>
              </w:rPr>
              <w:t xml:space="preserve"> </w:t>
            </w:r>
            <w:r w:rsidRPr="008A29CB">
              <w:rPr>
                <w:rFonts w:ascii="David" w:eastAsia="Calibri" w:hAnsi="David" w:cs="David"/>
                <w:color w:val="000000"/>
                <w:rtl/>
              </w:rPr>
              <w:t>3,500 בני נוער ו 4,000 צעירים בוגרי התכנית מכל גווני האוכלוסיות במדינת ישראל</w:t>
            </w:r>
            <w:r>
              <w:rPr>
                <w:rFonts w:ascii="David" w:eastAsia="Calibri" w:hAnsi="David" w:cs="David" w:hint="cs"/>
                <w:color w:val="000000"/>
                <w:rtl/>
              </w:rPr>
              <w:t>.</w:t>
            </w:r>
          </w:p>
          <w:p w14:paraId="6867F585" w14:textId="77777777" w:rsidR="00FD7CFF" w:rsidRDefault="00FD7CFF" w:rsidP="00A41169">
            <w:pPr>
              <w:rPr>
                <w:rFonts w:ascii="David" w:eastAsia="Calibri" w:hAnsi="David" w:cs="David"/>
                <w:color w:val="000000"/>
                <w:rtl/>
              </w:rPr>
            </w:pPr>
            <w:r w:rsidRPr="008A29CB">
              <w:rPr>
                <w:rFonts w:ascii="David" w:eastAsia="Calibri" w:hAnsi="David" w:cs="David"/>
                <w:color w:val="000000"/>
                <w:rtl/>
              </w:rPr>
              <w:t>כמו כן, העמותה מפעילה 21 מרכזי יזמות לבני נוער</w:t>
            </w:r>
            <w:r>
              <w:rPr>
                <w:rFonts w:ascii="David" w:eastAsia="Calibri" w:hAnsi="David" w:cs="David" w:hint="cs"/>
                <w:color w:val="000000"/>
                <w:rtl/>
              </w:rPr>
              <w:t xml:space="preserve"> הפועלים בישראל. </w:t>
            </w:r>
          </w:p>
          <w:p w14:paraId="7742DC56" w14:textId="77777777" w:rsidR="00FD7CFF" w:rsidRDefault="00FD7CFF" w:rsidP="00A41169">
            <w:pPr>
              <w:rPr>
                <w:rFonts w:ascii="David" w:eastAsia="Calibri" w:hAnsi="David" w:cs="David"/>
                <w:color w:val="000000"/>
                <w:rtl/>
              </w:rPr>
            </w:pPr>
            <w:r>
              <w:rPr>
                <w:rFonts w:ascii="David" w:eastAsia="Calibri" w:hAnsi="David" w:cs="David" w:hint="cs"/>
                <w:color w:val="000000"/>
                <w:rtl/>
              </w:rPr>
              <w:t xml:space="preserve"> </w:t>
            </w:r>
            <w:proofErr w:type="spellStart"/>
            <w:r>
              <w:rPr>
                <w:rFonts w:ascii="David" w:eastAsia="Calibri" w:hAnsi="David" w:cs="David" w:hint="cs"/>
                <w:color w:val="000000"/>
                <w:rtl/>
              </w:rPr>
              <w:t>יוניסטרים</w:t>
            </w:r>
            <w:proofErr w:type="spellEnd"/>
            <w:r>
              <w:rPr>
                <w:rFonts w:ascii="David" w:eastAsia="Calibri" w:hAnsi="David" w:cs="David" w:hint="cs"/>
                <w:color w:val="000000"/>
                <w:rtl/>
              </w:rPr>
              <w:t xml:space="preserve"> זכתה בעשור החולף להכרה והוקרה על פעילותה בניהם </w:t>
            </w:r>
            <w:r>
              <w:rPr>
                <w:rFonts w:ascii="David" w:eastAsia="Calibri" w:hAnsi="David" w:cs="David"/>
                <w:color w:val="000000"/>
                <w:rtl/>
              </w:rPr>
              <w:t>–</w:t>
            </w:r>
            <w:r>
              <w:rPr>
                <w:rFonts w:ascii="David" w:eastAsia="Calibri" w:hAnsi="David" w:cs="David" w:hint="cs"/>
                <w:color w:val="000000"/>
                <w:rtl/>
              </w:rPr>
              <w:t xml:space="preserve"> פרס האו"ם לחדשנות רב תרבותית, הדלקת משואה, פרס הנשיא ועוד.  </w:t>
            </w:r>
          </w:p>
          <w:p w14:paraId="5B0BB418" w14:textId="2662EEF0" w:rsidR="00FD7CFF" w:rsidRDefault="00FD7CFF" w:rsidP="00A41169">
            <w:pPr>
              <w:rPr>
                <w:rFonts w:ascii="David" w:eastAsia="Calibri" w:hAnsi="David" w:cs="David"/>
                <w:color w:val="000000"/>
                <w:rtl/>
              </w:rPr>
            </w:pPr>
            <w:r w:rsidRPr="00AD52D5">
              <w:rPr>
                <w:rFonts w:ascii="David" w:eastAsia="Calibri" w:hAnsi="David" w:cs="David" w:hint="cs"/>
                <w:color w:val="000000"/>
                <w:rtl/>
              </w:rPr>
              <w:t>למעשה</w:t>
            </w:r>
            <w:r>
              <w:rPr>
                <w:rFonts w:ascii="David" w:eastAsia="Calibri" w:hAnsi="David" w:cs="David" w:hint="cs"/>
                <w:color w:val="000000"/>
                <w:rtl/>
              </w:rPr>
              <w:t xml:space="preserve"> עמותת</w:t>
            </w:r>
            <w:r w:rsidRPr="00AD52D5">
              <w:rPr>
                <w:rFonts w:ascii="David" w:eastAsia="Calibri" w:hAnsi="David" w:cs="David" w:hint="cs"/>
                <w:color w:val="000000"/>
                <w:rtl/>
              </w:rPr>
              <w:t xml:space="preserve"> </w:t>
            </w:r>
            <w:proofErr w:type="spellStart"/>
            <w:r>
              <w:rPr>
                <w:rFonts w:ascii="David" w:eastAsia="Calibri" w:hAnsi="David" w:cs="David" w:hint="cs"/>
                <w:color w:val="000000"/>
                <w:rtl/>
              </w:rPr>
              <w:t>יוניסטרים</w:t>
            </w:r>
            <w:proofErr w:type="spellEnd"/>
            <w:r>
              <w:rPr>
                <w:rFonts w:ascii="David" w:eastAsia="Calibri" w:hAnsi="David" w:cs="David" w:hint="cs"/>
                <w:color w:val="000000"/>
                <w:rtl/>
              </w:rPr>
              <w:t xml:space="preserve"> הינה </w:t>
            </w:r>
            <w:r w:rsidRPr="00AD52D5">
              <w:rPr>
                <w:rFonts w:ascii="David" w:eastAsia="Calibri" w:hAnsi="David" w:cs="David" w:hint="cs"/>
                <w:color w:val="000000"/>
                <w:rtl/>
              </w:rPr>
              <w:t xml:space="preserve"> ספק יחיד בתחומ</w:t>
            </w:r>
            <w:r>
              <w:rPr>
                <w:rFonts w:ascii="David" w:eastAsia="Calibri" w:hAnsi="David" w:cs="David" w:hint="cs"/>
                <w:color w:val="000000"/>
                <w:rtl/>
              </w:rPr>
              <w:t>ה</w:t>
            </w:r>
            <w:r w:rsidRPr="00AD52D5">
              <w:rPr>
                <w:rFonts w:ascii="David" w:eastAsia="Calibri" w:hAnsi="David" w:cs="David" w:hint="cs"/>
                <w:color w:val="000000"/>
                <w:rtl/>
              </w:rPr>
              <w:t xml:space="preserve"> המספק את התוכנית הנ"ל</w:t>
            </w:r>
            <w:r>
              <w:rPr>
                <w:rFonts w:ascii="David" w:eastAsia="Calibri" w:hAnsi="David" w:cs="David" w:hint="cs"/>
                <w:color w:val="000000"/>
                <w:rtl/>
              </w:rPr>
              <w:t>.</w:t>
            </w:r>
          </w:p>
          <w:p w14:paraId="6B08E970" w14:textId="20FD0FCE" w:rsidR="00FD7CFF" w:rsidRPr="00AD52D5" w:rsidRDefault="00FD7CFF" w:rsidP="00FD7CFF">
            <w:pPr>
              <w:rPr>
                <w:rFonts w:ascii="David" w:eastAsia="Calibri" w:hAnsi="David" w:cs="David"/>
                <w:color w:val="000000"/>
                <w:rtl/>
              </w:rPr>
            </w:pPr>
            <w:r>
              <w:rPr>
                <w:rFonts w:ascii="David" w:eastAsia="Calibri" w:hAnsi="David" w:cs="David" w:hint="cs"/>
                <w:color w:val="000000"/>
                <w:rtl/>
              </w:rPr>
              <w:t>העמותה פעלה בשתיים האחרונות בנשר בהצלחה יתרה ובשנה האחרונה נשר נבחרה להציג את תכנית זו במסגרת הביאנלה והקבוצה נבחרה לאחת משלוש בתמיכת מטא ישראל</w:t>
            </w:r>
            <w:bookmarkStart w:id="0" w:name="_GoBack"/>
            <w:bookmarkEnd w:id="0"/>
          </w:p>
        </w:tc>
      </w:tr>
    </w:tbl>
    <w:p w14:paraId="532DD2BF" w14:textId="77777777" w:rsidR="00FD7CFF" w:rsidRDefault="00FD7CFF" w:rsidP="00FD7CFF">
      <w:pPr>
        <w:pStyle w:val="a7"/>
        <w:spacing w:after="0" w:line="240" w:lineRule="auto"/>
        <w:jc w:val="both"/>
        <w:rPr>
          <w:rFonts w:cs="David"/>
        </w:rPr>
      </w:pPr>
    </w:p>
    <w:p w14:paraId="1FFAD73C" w14:textId="77777777" w:rsidR="00FD7CFF" w:rsidRDefault="00FD7CFF" w:rsidP="00FD7CFF">
      <w:pPr>
        <w:pStyle w:val="a7"/>
        <w:numPr>
          <w:ilvl w:val="0"/>
          <w:numId w:val="1"/>
        </w:numPr>
        <w:spacing w:after="0" w:line="240" w:lineRule="auto"/>
        <w:jc w:val="both"/>
        <w:rPr>
          <w:rFonts w:cs="David"/>
        </w:rPr>
      </w:pPr>
      <w:r>
        <w:rPr>
          <w:rFonts w:cs="David" w:hint="cs"/>
          <w:rtl/>
        </w:rPr>
        <w:t>לאור הנימוקים שנמנו לעיל אנו מבקשים לערוך את ההתקשרות בהליך פטור ממכרז.</w:t>
      </w:r>
    </w:p>
    <w:p w14:paraId="61901838" w14:textId="77777777" w:rsidR="00FD7CFF" w:rsidRDefault="00FD7CFF" w:rsidP="00FD7CFF">
      <w:pPr>
        <w:pStyle w:val="a7"/>
        <w:numPr>
          <w:ilvl w:val="0"/>
          <w:numId w:val="1"/>
        </w:numPr>
        <w:spacing w:after="0" w:line="240" w:lineRule="auto"/>
        <w:jc w:val="both"/>
        <w:rPr>
          <w:rFonts w:cs="David"/>
        </w:rPr>
      </w:pPr>
      <w:r>
        <w:rPr>
          <w:rFonts w:cs="David" w:hint="cs"/>
          <w:rtl/>
        </w:rPr>
        <w:t xml:space="preserve">חוות דעתי זו ניתנה מתוקף היותי הסמכות המקצועית לנושא זה. </w:t>
      </w:r>
    </w:p>
    <w:p w14:paraId="6FFE01DE" w14:textId="77777777" w:rsidR="00FD7CFF" w:rsidRDefault="00FD7CFF" w:rsidP="00FD7CFF">
      <w:pPr>
        <w:pStyle w:val="a7"/>
        <w:spacing w:after="0" w:line="240" w:lineRule="auto"/>
        <w:rPr>
          <w:rFonts w:cs="David"/>
          <w:rtl/>
        </w:rPr>
      </w:pPr>
      <w:r>
        <w:rPr>
          <w:rFonts w:cs="David" w:hint="cs"/>
          <w:rtl/>
        </w:rPr>
        <w:t>בכבוד רב,</w:t>
      </w:r>
    </w:p>
    <w:p w14:paraId="7E9AA691" w14:textId="77777777" w:rsidR="00FD7CFF" w:rsidRDefault="00FD7CFF" w:rsidP="00FD7CFF">
      <w:pPr>
        <w:pStyle w:val="a7"/>
        <w:spacing w:after="0" w:line="240" w:lineRule="auto"/>
        <w:rPr>
          <w:rFonts w:cs="David"/>
          <w:rtl/>
        </w:rPr>
      </w:pPr>
    </w:p>
    <w:p w14:paraId="0C4D9011" w14:textId="6B689A4B" w:rsidR="00FD7CFF" w:rsidRDefault="00FD7CFF" w:rsidP="00FD7CFF">
      <w:pPr>
        <w:pStyle w:val="a7"/>
        <w:spacing w:after="0" w:line="240" w:lineRule="auto"/>
        <w:rPr>
          <w:rFonts w:cs="David"/>
          <w:rtl/>
        </w:rPr>
      </w:pPr>
      <w:r>
        <w:rPr>
          <w:rFonts w:cs="David" w:hint="cs"/>
          <w:rtl/>
        </w:rPr>
        <w:t>אור מורדו</w:t>
      </w:r>
    </w:p>
    <w:p w14:paraId="26F41F44" w14:textId="78307394" w:rsidR="00FD7CFF" w:rsidRPr="00FD7CFF" w:rsidRDefault="00FD7CFF" w:rsidP="00FD7CFF">
      <w:pPr>
        <w:pStyle w:val="a7"/>
        <w:spacing w:after="0" w:line="240" w:lineRule="auto"/>
        <w:rPr>
          <w:rFonts w:cs="David"/>
        </w:rPr>
      </w:pPr>
      <w:r>
        <w:rPr>
          <w:rFonts w:cs="David" w:hint="cs"/>
          <w:rtl/>
        </w:rPr>
        <w:t>מנהל יחידת הנוער העירונית</w:t>
      </w:r>
    </w:p>
    <w:sectPr w:rsidR="00FD7CFF" w:rsidRPr="00FD7CFF" w:rsidSect="003D6D39">
      <w:headerReference w:type="default" r:id="rId7"/>
      <w:footerReference w:type="default" r:id="rId8"/>
      <w:pgSz w:w="11906" w:h="16838"/>
      <w:pgMar w:top="1440" w:right="1800" w:bottom="1440" w:left="1800" w:header="708" w:footer="141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E423C" w14:textId="77777777" w:rsidR="00FE3495" w:rsidRDefault="00FE3495" w:rsidP="00C033FD">
      <w:pPr>
        <w:spacing w:after="0" w:line="240" w:lineRule="auto"/>
      </w:pPr>
      <w:r>
        <w:separator/>
      </w:r>
    </w:p>
  </w:endnote>
  <w:endnote w:type="continuationSeparator" w:id="0">
    <w:p w14:paraId="382AFF49" w14:textId="77777777" w:rsidR="00FE3495" w:rsidRDefault="00FE3495" w:rsidP="00C0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DC20" w14:textId="73915FBA" w:rsidR="00C033FD" w:rsidRDefault="00C033FD">
    <w:pPr>
      <w:pStyle w:val="a5"/>
    </w:pPr>
    <w:r>
      <w:rPr>
        <w:noProof/>
      </w:rPr>
      <w:drawing>
        <wp:anchor distT="0" distB="0" distL="114300" distR="114300" simplePos="0" relativeHeight="251659264" behindDoc="0" locked="0" layoutInCell="1" allowOverlap="1" wp14:anchorId="2B125CB4" wp14:editId="3CC3F2F7">
          <wp:simplePos x="0" y="0"/>
          <wp:positionH relativeFrom="page">
            <wp:posOffset>12394</wp:posOffset>
          </wp:positionH>
          <wp:positionV relativeFrom="page">
            <wp:posOffset>9953625</wp:posOffset>
          </wp:positionV>
          <wp:extent cx="7547586" cy="72707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
                    <a:extLst>
                      <a:ext uri="{28A0092B-C50C-407E-A947-70E740481C1C}">
                        <a14:useLocalDpi xmlns:a14="http://schemas.microsoft.com/office/drawing/2010/main" val="0"/>
                      </a:ext>
                    </a:extLst>
                  </a:blip>
                  <a:stretch>
                    <a:fillRect/>
                  </a:stretch>
                </pic:blipFill>
                <pic:spPr>
                  <a:xfrm>
                    <a:off x="0" y="0"/>
                    <a:ext cx="7547586" cy="727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2B045" w14:textId="77777777" w:rsidR="00FE3495" w:rsidRDefault="00FE3495" w:rsidP="00C033FD">
      <w:pPr>
        <w:spacing w:after="0" w:line="240" w:lineRule="auto"/>
      </w:pPr>
      <w:r>
        <w:separator/>
      </w:r>
    </w:p>
  </w:footnote>
  <w:footnote w:type="continuationSeparator" w:id="0">
    <w:p w14:paraId="18B14BCC" w14:textId="77777777" w:rsidR="00FE3495" w:rsidRDefault="00FE3495" w:rsidP="00C03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5BFA" w14:textId="2323D4AB" w:rsidR="00C033FD" w:rsidRDefault="006041A7">
    <w:pPr>
      <w:pStyle w:val="a3"/>
    </w:pPr>
    <w:r>
      <w:rPr>
        <w:noProof/>
      </w:rPr>
      <w:drawing>
        <wp:anchor distT="0" distB="0" distL="114300" distR="114300" simplePos="0" relativeHeight="251658240" behindDoc="0" locked="0" layoutInCell="1" allowOverlap="1" wp14:anchorId="1E56212A" wp14:editId="5CFA00CB">
          <wp:simplePos x="0" y="0"/>
          <wp:positionH relativeFrom="page">
            <wp:posOffset>19050</wp:posOffset>
          </wp:positionH>
          <wp:positionV relativeFrom="page">
            <wp:posOffset>0</wp:posOffset>
          </wp:positionV>
          <wp:extent cx="7538246" cy="2047875"/>
          <wp:effectExtent l="0" t="0" r="571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538246" cy="2047875"/>
                  </a:xfrm>
                  <a:prstGeom prst="rect">
                    <a:avLst/>
                  </a:prstGeom>
                </pic:spPr>
              </pic:pic>
            </a:graphicData>
          </a:graphic>
          <wp14:sizeRelH relativeFrom="margin">
            <wp14:pctWidth>0</wp14:pctWidth>
          </wp14:sizeRelH>
          <wp14:sizeRelV relativeFrom="margin">
            <wp14:pctHeight>0</wp14:pctHeight>
          </wp14:sizeRelV>
        </wp:anchor>
      </w:drawing>
    </w:r>
  </w:p>
  <w:p w14:paraId="07E3D8A4" w14:textId="30A26383" w:rsidR="00C033FD" w:rsidRDefault="006041A7">
    <w:pPr>
      <w:pStyle w:val="a3"/>
    </w:pPr>
    <w:r>
      <w:rPr>
        <w:noProof/>
      </w:rPr>
      <w:drawing>
        <wp:anchor distT="0" distB="0" distL="114300" distR="114300" simplePos="0" relativeHeight="251661312" behindDoc="0" locked="0" layoutInCell="1" allowOverlap="1" wp14:anchorId="0F868DF1" wp14:editId="3A731B4B">
          <wp:simplePos x="0" y="0"/>
          <wp:positionH relativeFrom="margin">
            <wp:posOffset>2407285</wp:posOffset>
          </wp:positionH>
          <wp:positionV relativeFrom="paragraph">
            <wp:posOffset>3810</wp:posOffset>
          </wp:positionV>
          <wp:extent cx="1549337" cy="721507"/>
          <wp:effectExtent l="0" t="0" r="0" b="2540"/>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youthlogo2.png"/>
                  <pic:cNvPicPr/>
                </pic:nvPicPr>
                <pic:blipFill>
                  <a:blip r:embed="rId2">
                    <a:extLst>
                      <a:ext uri="{28A0092B-C50C-407E-A947-70E740481C1C}">
                        <a14:useLocalDpi xmlns:a14="http://schemas.microsoft.com/office/drawing/2010/main" val="0"/>
                      </a:ext>
                    </a:extLst>
                  </a:blip>
                  <a:stretch>
                    <a:fillRect/>
                  </a:stretch>
                </pic:blipFill>
                <pic:spPr>
                  <a:xfrm>
                    <a:off x="0" y="0"/>
                    <a:ext cx="1549337" cy="721507"/>
                  </a:xfrm>
                  <a:prstGeom prst="rect">
                    <a:avLst/>
                  </a:prstGeom>
                </pic:spPr>
              </pic:pic>
            </a:graphicData>
          </a:graphic>
          <wp14:sizeRelH relativeFrom="page">
            <wp14:pctWidth>0</wp14:pctWidth>
          </wp14:sizeRelH>
          <wp14:sizeRelV relativeFrom="page">
            <wp14:pctHeight>0</wp14:pctHeight>
          </wp14:sizeRelV>
        </wp:anchor>
      </w:drawing>
    </w:r>
  </w:p>
  <w:p w14:paraId="0FFEF395" w14:textId="26C41CEB" w:rsidR="00C033FD" w:rsidRDefault="00C033FD">
    <w:pPr>
      <w:pStyle w:val="a3"/>
    </w:pPr>
  </w:p>
  <w:p w14:paraId="3E75CDC0" w14:textId="77777777" w:rsidR="00C033FD" w:rsidRDefault="00C033FD">
    <w:pPr>
      <w:pStyle w:val="a3"/>
    </w:pPr>
  </w:p>
  <w:p w14:paraId="1B575A2E" w14:textId="77777777" w:rsidR="00C033FD" w:rsidRDefault="00C033FD">
    <w:pPr>
      <w:pStyle w:val="a3"/>
    </w:pPr>
  </w:p>
  <w:p w14:paraId="74B5C603" w14:textId="77777777" w:rsidR="00C033FD" w:rsidRDefault="00C033FD">
    <w:pPr>
      <w:pStyle w:val="a3"/>
    </w:pPr>
  </w:p>
  <w:p w14:paraId="7C7508A7" w14:textId="77777777" w:rsidR="00C033FD" w:rsidRDefault="00C033FD">
    <w:pPr>
      <w:pStyle w:val="a3"/>
    </w:pPr>
  </w:p>
  <w:p w14:paraId="3C939F02" w14:textId="51897FA2" w:rsidR="00C033FD" w:rsidRDefault="00C033FD">
    <w:pPr>
      <w:pStyle w:val="a3"/>
      <w:rPr>
        <w:rtl/>
      </w:rPr>
    </w:pPr>
  </w:p>
  <w:p w14:paraId="22F23DE3" w14:textId="77777777" w:rsidR="00FD7CFF" w:rsidRDefault="00FD7CFF">
    <w:pPr>
      <w:pStyle w:val="a3"/>
      <w:rPr>
        <w:rFonts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C5638"/>
    <w:multiLevelType w:val="hybridMultilevel"/>
    <w:tmpl w:val="12C0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FD"/>
    <w:rsid w:val="000435CD"/>
    <w:rsid w:val="0028444A"/>
    <w:rsid w:val="002E4050"/>
    <w:rsid w:val="00387F9F"/>
    <w:rsid w:val="003D6D39"/>
    <w:rsid w:val="0052470C"/>
    <w:rsid w:val="006041A7"/>
    <w:rsid w:val="007C3339"/>
    <w:rsid w:val="00953F40"/>
    <w:rsid w:val="009A0C70"/>
    <w:rsid w:val="009B52A8"/>
    <w:rsid w:val="00B43566"/>
    <w:rsid w:val="00C033FD"/>
    <w:rsid w:val="00CD46E5"/>
    <w:rsid w:val="00DF4048"/>
    <w:rsid w:val="00F44B77"/>
    <w:rsid w:val="00FD7CFF"/>
    <w:rsid w:val="00FE34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7BF32"/>
  <w15:chartTrackingRefBased/>
  <w15:docId w15:val="{5D69C0BA-114B-475B-BAC1-AC8FDDAD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3FD"/>
    <w:pPr>
      <w:tabs>
        <w:tab w:val="center" w:pos="4153"/>
        <w:tab w:val="right" w:pos="8306"/>
      </w:tabs>
      <w:spacing w:after="0" w:line="240" w:lineRule="auto"/>
    </w:pPr>
  </w:style>
  <w:style w:type="character" w:customStyle="1" w:styleId="a4">
    <w:name w:val="כותרת עליונה תו"/>
    <w:basedOn w:val="a0"/>
    <w:link w:val="a3"/>
    <w:uiPriority w:val="99"/>
    <w:rsid w:val="00C033FD"/>
  </w:style>
  <w:style w:type="paragraph" w:styleId="a5">
    <w:name w:val="footer"/>
    <w:basedOn w:val="a"/>
    <w:link w:val="a6"/>
    <w:uiPriority w:val="99"/>
    <w:unhideWhenUsed/>
    <w:rsid w:val="00C033FD"/>
    <w:pPr>
      <w:tabs>
        <w:tab w:val="center" w:pos="4153"/>
        <w:tab w:val="right" w:pos="8306"/>
      </w:tabs>
      <w:spacing w:after="0" w:line="240" w:lineRule="auto"/>
    </w:pPr>
  </w:style>
  <w:style w:type="character" w:customStyle="1" w:styleId="a6">
    <w:name w:val="כותרת תחתונה תו"/>
    <w:basedOn w:val="a0"/>
    <w:link w:val="a5"/>
    <w:uiPriority w:val="99"/>
    <w:rsid w:val="00C033FD"/>
  </w:style>
  <w:style w:type="paragraph" w:styleId="a7">
    <w:name w:val="List Paragraph"/>
    <w:basedOn w:val="a"/>
    <w:uiPriority w:val="34"/>
    <w:qFormat/>
    <w:rsid w:val="00FD7CFF"/>
    <w:pPr>
      <w:spacing w:after="200" w:line="276" w:lineRule="auto"/>
      <w:ind w:left="720"/>
      <w:contextualSpacing/>
      <w:jc w:val="right"/>
    </w:pPr>
    <w:rPr>
      <w:sz w:val="24"/>
      <w:szCs w:val="24"/>
    </w:rPr>
  </w:style>
  <w:style w:type="table" w:styleId="a8">
    <w:name w:val="Table Grid"/>
    <w:basedOn w:val="a1"/>
    <w:uiPriority w:val="39"/>
    <w:rsid w:val="00FD7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1788</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Allmarket</dc:creator>
  <cp:keywords/>
  <dc:description/>
  <cp:lastModifiedBy>User</cp:lastModifiedBy>
  <cp:revision>2</cp:revision>
  <dcterms:created xsi:type="dcterms:W3CDTF">2022-06-14T12:14:00Z</dcterms:created>
  <dcterms:modified xsi:type="dcterms:W3CDTF">2022-06-14T12:14:00Z</dcterms:modified>
</cp:coreProperties>
</file>